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38" w:rsidRDefault="00983738">
      <w:pPr>
        <w:rPr>
          <w:rFonts w:ascii="Times New Roman" w:hAnsi="Times New Roman" w:cs="Times New Roman"/>
          <w:sz w:val="24"/>
          <w:szCs w:val="24"/>
          <w:lang w:val="en-US"/>
        </w:rPr>
      </w:pPr>
      <w:r>
        <w:rPr>
          <w:rFonts w:ascii="Times New Roman" w:hAnsi="Times New Roman" w:cs="Times New Roman"/>
          <w:sz w:val="24"/>
          <w:szCs w:val="24"/>
          <w:lang w:val="en-US"/>
        </w:rPr>
        <w:t>Q1</w:t>
      </w:r>
    </w:p>
    <w:p w:rsidR="00890CD4"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Data given</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patty is circular with a diameter of 6cm and height of 0.5cm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Assumption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cells assumes a circular shape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cells diameter is 0.05mm</w:t>
      </w:r>
    </w:p>
    <w:p w:rsidR="004919C9" w:rsidRPr="004919C9" w:rsidRDefault="004919C9">
      <w:pPr>
        <w:rPr>
          <w:rFonts w:ascii="Times New Roman" w:hAnsi="Times New Roman" w:cs="Times New Roman"/>
          <w:sz w:val="24"/>
          <w:szCs w:val="24"/>
          <w:lang w:val="en-US"/>
        </w:rPr>
      </w:pPr>
      <w:proofErr w:type="gramStart"/>
      <w:r w:rsidRPr="004919C9">
        <w:rPr>
          <w:rFonts w:ascii="Times New Roman" w:hAnsi="Times New Roman" w:cs="Times New Roman"/>
          <w:sz w:val="24"/>
          <w:szCs w:val="24"/>
          <w:lang w:val="en-US"/>
        </w:rPr>
        <w:t>And</w:t>
      </w:r>
      <w:proofErr w:type="gramEnd"/>
      <w:r w:rsidRPr="004919C9">
        <w:rPr>
          <w:rFonts w:ascii="Times New Roman" w:hAnsi="Times New Roman" w:cs="Times New Roman"/>
          <w:sz w:val="24"/>
          <w:szCs w:val="24"/>
          <w:lang w:val="en-US"/>
        </w:rPr>
        <w:t xml:space="preserve"> its height ranges from1-100micromters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number of cells = the volume of patty dived by the volume of one cell</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hAnsi="Times New Roman" w:cs="Times New Roman"/>
          <w:sz w:val="24"/>
          <w:szCs w:val="24"/>
          <w:lang w:val="en-US"/>
        </w:rPr>
        <w:t xml:space="preserve">The volume of one cell </w:t>
      </w:r>
      <w:proofErr w:type="gramStart"/>
      <w:r w:rsidRPr="004919C9">
        <w:rPr>
          <w:rFonts w:ascii="Times New Roman" w:hAnsi="Times New Roman" w:cs="Times New Roman"/>
          <w:sz w:val="24"/>
          <w:szCs w:val="24"/>
          <w:lang w:val="en-US"/>
        </w:rPr>
        <w:t>is estimated</w:t>
      </w:r>
      <w:proofErr w:type="gramEnd"/>
      <w:r w:rsidRPr="004919C9">
        <w:rPr>
          <w:rFonts w:ascii="Times New Roman" w:hAnsi="Times New Roman" w:cs="Times New Roman"/>
          <w:sz w:val="24"/>
          <w:szCs w:val="24"/>
          <w:lang w:val="en-US"/>
        </w:rPr>
        <w:t xml:space="preserve"> as </w:t>
      </w:r>
      <m:oMath>
        <m:r>
          <w:rPr>
            <w:rFonts w:ascii="Cambria Math" w:hAnsi="Cambria Math" w:cs="Times New Roman"/>
            <w:sz w:val="24"/>
            <w:szCs w:val="24"/>
            <w:lang w:val="en-US"/>
          </w:rPr>
          <m:t>π</m:t>
        </m:r>
        <m:r>
          <m:rPr>
            <m:sty m:val="p"/>
          </m:rPr>
          <w:rPr>
            <w:rFonts w:ascii="Cambria Math" w:hAnsi="Cambria Math" w:cs="Times New Roman"/>
            <w:sz w:val="24"/>
            <w:szCs w:val="24"/>
            <w:lang w:val="en-US"/>
          </w:rPr>
          <m:t>h</m:t>
        </m:r>
        <m:f>
          <m:fPr>
            <m:ctrlPr>
              <w:rPr>
                <w:rFonts w:ascii="Cambria Math" w:hAnsi="Cambria Math" w:cs="Times New Roman"/>
                <w:i/>
                <w:sz w:val="24"/>
                <w:szCs w:val="24"/>
                <w:lang w:val="en-US"/>
              </w:rPr>
            </m:ctrlPr>
          </m:fPr>
          <m:num>
            <m:r>
              <m:rPr>
                <m:sty m:val="p"/>
              </m:rPr>
              <w:rPr>
                <w:rFonts w:ascii="Cambria Math" w:hAnsi="Cambria Math" w:cs="Times New Roman"/>
                <w:sz w:val="24"/>
                <w:szCs w:val="24"/>
                <w:lang w:val="en-US"/>
              </w:rPr>
              <m:t>D</m:t>
            </m:r>
            <m:r>
              <m:rPr>
                <m:sty m:val="p"/>
              </m:rPr>
              <w:rPr>
                <w:rFonts w:ascii="Cambria Math" w:hAnsi="Cambria Math" w:cs="Times New Roman"/>
                <w:sz w:val="24"/>
                <w:szCs w:val="24"/>
                <w:vertAlign w:val="superscript"/>
                <w:lang w:val="en-US"/>
              </w:rPr>
              <m:t>2</m:t>
            </m:r>
          </m:num>
          <m:den>
            <m:r>
              <w:rPr>
                <w:rFonts w:ascii="Cambria Math" w:hAnsi="Cambria Math" w:cs="Times New Roman"/>
                <w:sz w:val="24"/>
                <w:szCs w:val="24"/>
                <w:lang w:val="en-US"/>
              </w:rPr>
              <m:t>4</m:t>
            </m:r>
          </m:den>
        </m:f>
      </m:oMath>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 xml:space="preserve">Using h with range from 1 – 100micrmeters </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We have estimated ne cell volume to be between 1.963495 x 10</w:t>
      </w:r>
      <w:r w:rsidRPr="004919C9">
        <w:rPr>
          <w:rFonts w:ascii="Times New Roman" w:eastAsiaTheme="minorEastAsia" w:hAnsi="Times New Roman" w:cs="Times New Roman"/>
          <w:sz w:val="24"/>
          <w:szCs w:val="24"/>
          <w:vertAlign w:val="superscript"/>
          <w:lang w:val="en-US"/>
        </w:rPr>
        <w:t>-4</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 xml:space="preserve">3 </w:t>
      </w:r>
      <w:r w:rsidRPr="004919C9">
        <w:rPr>
          <w:rFonts w:ascii="Times New Roman" w:eastAsiaTheme="minorEastAsia" w:hAnsi="Times New Roman" w:cs="Times New Roman"/>
          <w:sz w:val="24"/>
          <w:szCs w:val="24"/>
          <w:lang w:val="en-US"/>
        </w:rPr>
        <w:t>to 1.963495 x 10</w:t>
      </w:r>
      <w:r w:rsidRPr="004919C9">
        <w:rPr>
          <w:rFonts w:ascii="Times New Roman" w:eastAsiaTheme="minorEastAsia" w:hAnsi="Times New Roman" w:cs="Times New Roman"/>
          <w:sz w:val="24"/>
          <w:szCs w:val="24"/>
          <w:vertAlign w:val="superscript"/>
          <w:lang w:val="en-US"/>
        </w:rPr>
        <w:t>-2</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3</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 volume of the circular patty is 14137.166 mm</w:t>
      </w:r>
      <w:r w:rsidRPr="004919C9">
        <w:rPr>
          <w:rFonts w:ascii="Times New Roman" w:eastAsiaTheme="minorEastAsia" w:hAnsi="Times New Roman" w:cs="Times New Roman"/>
          <w:sz w:val="24"/>
          <w:szCs w:val="24"/>
          <w:vertAlign w:val="superscript"/>
          <w:lang w:val="en-US"/>
        </w:rPr>
        <w:t>3</w:t>
      </w:r>
      <w:r w:rsidRPr="004919C9">
        <w:rPr>
          <w:rFonts w:ascii="Times New Roman" w:eastAsiaTheme="minorEastAsia" w:hAnsi="Times New Roman" w:cs="Times New Roman"/>
          <w:sz w:val="24"/>
          <w:szCs w:val="24"/>
          <w:lang w:val="en-US"/>
        </w:rPr>
        <w:t xml:space="preserve"> </w:t>
      </w:r>
    </w:p>
    <w:p w:rsid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Therefore, the numbers of cell is between 80 million to 8 billion cells</w:t>
      </w:r>
      <w:r w:rsidR="00490C35">
        <w:rPr>
          <w:rFonts w:ascii="Times New Roman" w:eastAsiaTheme="minorEastAsia" w:hAnsi="Times New Roman" w:cs="Times New Roman"/>
          <w:sz w:val="24"/>
          <w:szCs w:val="24"/>
          <w:lang w:val="en-US"/>
        </w:rPr>
        <w:t>.</w:t>
      </w:r>
    </w:p>
    <w:p w:rsidR="00490C35" w:rsidRDefault="00490C35">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Q2</w:t>
      </w:r>
    </w:p>
    <w:p w:rsidR="00490C35" w:rsidRPr="00490C35" w:rsidRDefault="00490C35" w:rsidP="00490C35">
      <w:pPr>
        <w:pStyle w:val="ListParagraph"/>
        <w:numPr>
          <w:ilvl w:val="0"/>
          <w:numId w:val="2"/>
        </w:numPr>
        <w:rPr>
          <w:rFonts w:ascii="Times New Roman" w:eastAsiaTheme="minorEastAsia" w:hAnsi="Times New Roman" w:cs="Times New Roman"/>
          <w:sz w:val="24"/>
          <w:szCs w:val="24"/>
          <w:lang w:val="en-US"/>
        </w:rPr>
      </w:pPr>
    </w:p>
    <w:p w:rsidR="00490C35" w:rsidRPr="00490C35" w:rsidRDefault="00490C35" w:rsidP="00490C35">
      <w:pPr>
        <w:numPr>
          <w:ilvl w:val="0"/>
          <w:numId w:val="1"/>
        </w:numPr>
        <w:rPr>
          <w:rFonts w:ascii="Times New Roman" w:eastAsiaTheme="minorEastAsia" w:hAnsi="Times New Roman" w:cs="Times New Roman"/>
          <w:sz w:val="24"/>
          <w:szCs w:val="24"/>
        </w:rPr>
      </w:pPr>
      <w:r w:rsidRPr="00490C35">
        <w:rPr>
          <w:rFonts w:ascii="Times New Roman" w:eastAsiaTheme="minorEastAsia" w:hAnsi="Times New Roman" w:cs="Times New Roman"/>
          <w:sz w:val="24"/>
          <w:szCs w:val="24"/>
        </w:rPr>
        <w:t>the cell counts fo</w:t>
      </w:r>
      <w:r>
        <w:rPr>
          <w:rFonts w:ascii="Times New Roman" w:eastAsiaTheme="minorEastAsia" w:hAnsi="Times New Roman" w:cs="Times New Roman"/>
          <w:sz w:val="24"/>
          <w:szCs w:val="24"/>
        </w:rPr>
        <w:t>r each of the 16 squares were 57, 67 56 62</w:t>
      </w:r>
      <w:r w:rsidRPr="00490C3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the average cell count is </w:t>
      </w:r>
      <w:r w:rsidRPr="00490C35">
        <w:rPr>
          <w:rFonts w:ascii="Times New Roman" w:eastAsiaTheme="minorEastAsia" w:hAnsi="Times New Roman" w:cs="Times New Roman"/>
          <w:sz w:val="24"/>
          <w:szCs w:val="24"/>
        </w:rPr>
        <w:t>:</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(57 + 67 + 56 +62) ÷ 4 = 60.5</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w:t>
      </w:r>
      <w:r w:rsidRPr="00490C35">
        <w:rPr>
          <w:rFonts w:ascii="Times New Roman" w:eastAsiaTheme="minorEastAsia" w:hAnsi="Times New Roman" w:cs="Times New Roman"/>
          <w:sz w:val="24"/>
          <w:szCs w:val="24"/>
        </w:rPr>
        <w:t>x 10,000 (10</w:t>
      </w:r>
      <w:r w:rsidRPr="00490C35">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 605,0</w:t>
      </w:r>
      <w:r w:rsidRPr="00490C35">
        <w:rPr>
          <w:rFonts w:ascii="Times New Roman" w:eastAsiaTheme="minorEastAsia" w:hAnsi="Times New Roman" w:cs="Times New Roman"/>
          <w:sz w:val="24"/>
          <w:szCs w:val="24"/>
        </w:rPr>
        <w:t>00</w:t>
      </w:r>
    </w:p>
    <w:p w:rsid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605,000 x 5 = 3,025,000</w:t>
      </w:r>
      <w:r w:rsidRPr="00490C35">
        <w:rPr>
          <w:rFonts w:ascii="Times New Roman" w:eastAsiaTheme="minorEastAsia" w:hAnsi="Times New Roman" w:cs="Times New Roman"/>
          <w:sz w:val="24"/>
          <w:szCs w:val="24"/>
        </w:rPr>
        <w:t xml:space="preserve"> live cells/mL in original cell suspension</w:t>
      </w:r>
    </w:p>
    <w:p w:rsidR="00F1393A" w:rsidRDefault="00F1393A" w:rsidP="00490C35">
      <w:pPr>
        <w:pStyle w:val="ListParagraph"/>
        <w:numPr>
          <w:ilvl w:val="0"/>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number of cells seeding per day would be 21 million divide by 4</w:t>
      </w:r>
    </w:p>
    <w:p w:rsidR="00490C35" w:rsidRDefault="00F1393A" w:rsidP="00F1393A">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get   5.24 million cells per day </w:t>
      </w:r>
    </w:p>
    <w:p w:rsidR="00490C35"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four </w:t>
      </w:r>
      <w:proofErr w:type="gramStart"/>
      <w:r>
        <w:rPr>
          <w:rFonts w:ascii="Times New Roman" w:eastAsiaTheme="minorEastAsia" w:hAnsi="Times New Roman" w:cs="Times New Roman"/>
          <w:sz w:val="24"/>
          <w:szCs w:val="24"/>
        </w:rPr>
        <w:t>days</w:t>
      </w:r>
      <w:proofErr w:type="gramEnd"/>
      <w:r>
        <w:rPr>
          <w:rFonts w:ascii="Times New Roman" w:eastAsiaTheme="minorEastAsia" w:hAnsi="Times New Roman" w:cs="Times New Roman"/>
          <w:sz w:val="24"/>
          <w:szCs w:val="24"/>
        </w:rPr>
        <w:t xml:space="preserve"> we will have 21 million cells and the density total density of cells are 40 million in the total </w:t>
      </w:r>
    </w:p>
    <w:p w:rsidR="00AD3744"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 the </w:t>
      </w:r>
      <w:r w:rsidR="00F1393A">
        <w:rPr>
          <w:rFonts w:ascii="Times New Roman" w:eastAsiaTheme="minorEastAsia" w:hAnsi="Times New Roman" w:cs="Times New Roman"/>
          <w:sz w:val="24"/>
          <w:szCs w:val="24"/>
        </w:rPr>
        <w:t>reaming</w:t>
      </w:r>
      <w:r>
        <w:rPr>
          <w:rFonts w:ascii="Times New Roman" w:eastAsiaTheme="minorEastAsia" w:hAnsi="Times New Roman" w:cs="Times New Roman"/>
          <w:sz w:val="24"/>
          <w:szCs w:val="24"/>
        </w:rPr>
        <w:t xml:space="preserve"> space is 19 million </w:t>
      </w:r>
      <w:proofErr w:type="gramStart"/>
      <w:r>
        <w:rPr>
          <w:rFonts w:ascii="Times New Roman" w:eastAsiaTheme="minorEastAsia" w:hAnsi="Times New Roman" w:cs="Times New Roman"/>
          <w:sz w:val="24"/>
          <w:szCs w:val="24"/>
        </w:rPr>
        <w:t>cells</w:t>
      </w:r>
      <w:r w:rsidR="00F1393A">
        <w:rPr>
          <w:rFonts w:ascii="Times New Roman" w:eastAsiaTheme="minorEastAsia" w:hAnsi="Times New Roman" w:cs="Times New Roman"/>
          <w:sz w:val="24"/>
          <w:szCs w:val="24"/>
        </w:rPr>
        <w:t>(</w:t>
      </w:r>
      <w:proofErr w:type="gramEnd"/>
      <w:r w:rsidR="00F1393A">
        <w:rPr>
          <w:rFonts w:ascii="Times New Roman" w:eastAsiaTheme="minorEastAsia" w:hAnsi="Times New Roman" w:cs="Times New Roman"/>
          <w:sz w:val="24"/>
          <w:szCs w:val="24"/>
        </w:rPr>
        <w:t xml:space="preserve">40-19)million </w:t>
      </w:r>
    </w:p>
    <w:p w:rsidR="00AD3744" w:rsidRDefault="00AD3744" w:rsidP="00490C35">
      <w:pPr>
        <w:pStyle w:val="ListParagrap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Therefore</w:t>
      </w:r>
      <w:proofErr w:type="gramEnd"/>
      <w:r>
        <w:rPr>
          <w:rFonts w:ascii="Times New Roman" w:eastAsiaTheme="minorEastAsia" w:hAnsi="Times New Roman" w:cs="Times New Roman"/>
          <w:sz w:val="24"/>
          <w:szCs w:val="24"/>
        </w:rPr>
        <w:t xml:space="preserve"> the numbers of days </w:t>
      </w:r>
      <w:r w:rsidR="00F1393A">
        <w:rPr>
          <w:rFonts w:ascii="Times New Roman" w:eastAsiaTheme="minorEastAsia" w:hAnsi="Times New Roman" w:cs="Times New Roman"/>
          <w:sz w:val="24"/>
          <w:szCs w:val="24"/>
        </w:rPr>
        <w:t xml:space="preserve">will be 19 million divide </w:t>
      </w:r>
    </w:p>
    <w:p w:rsidR="00F1393A"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number of days is 19 divide by 5.25 </w:t>
      </w:r>
    </w:p>
    <w:p w:rsidR="00F1393A" w:rsidRPr="00490C35"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will have 3.6 days </w:t>
      </w:r>
    </w:p>
    <w:p w:rsidR="00490C35" w:rsidRDefault="00490C35">
      <w:pPr>
        <w:rPr>
          <w:rFonts w:ascii="Times New Roman" w:eastAsiaTheme="minorEastAsia" w:hAnsi="Times New Roman" w:cs="Times New Roman"/>
          <w:sz w:val="24"/>
          <w:szCs w:val="24"/>
          <w:lang w:val="en-US"/>
        </w:rPr>
      </w:pPr>
    </w:p>
    <w:p w:rsidR="00983738" w:rsidRDefault="00983738">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Q3</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1. Breaking the extracellular matrix that holds the cells together is the first step in isolating cells of the same kind from a tissue having a diversity of cell types.</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Several approaches are used to separate different cell types from a mixed cell culture.</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lastRenderedPageBreak/>
        <w:t xml:space="preserve">These methodologies </w:t>
      </w:r>
      <w:proofErr w:type="gramStart"/>
      <w:r w:rsidRPr="00983738">
        <w:rPr>
          <w:rFonts w:ascii="Times New Roman" w:eastAsiaTheme="minorEastAsia" w:hAnsi="Times New Roman" w:cs="Times New Roman"/>
          <w:sz w:val="24"/>
          <w:szCs w:val="24"/>
          <w:lang w:val="en-US"/>
        </w:rPr>
        <w:t>will be addressed</w:t>
      </w:r>
      <w:proofErr w:type="gramEnd"/>
      <w:r w:rsidRPr="00983738">
        <w:rPr>
          <w:rFonts w:ascii="Times New Roman" w:eastAsiaTheme="minorEastAsia" w:hAnsi="Times New Roman" w:cs="Times New Roman"/>
          <w:sz w:val="24"/>
          <w:szCs w:val="24"/>
          <w:lang w:val="en-US"/>
        </w:rPr>
        <w:t xml:space="preserve"> more below in connection to the separation of organelles and macromolecules, for which they were originally devised.</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The distinct binding properties of antibodies are critical in improving this final strategy.</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Antibodies that attach only to the surface of one cell type in a tissue </w:t>
      </w:r>
      <w:proofErr w:type="gramStart"/>
      <w:r w:rsidRPr="00983738">
        <w:rPr>
          <w:rFonts w:ascii="Times New Roman" w:eastAsiaTheme="minorEastAsia" w:hAnsi="Times New Roman" w:cs="Times New Roman"/>
          <w:sz w:val="24"/>
          <w:szCs w:val="24"/>
          <w:lang w:val="en-US"/>
        </w:rPr>
        <w:t>can be coupled</w:t>
      </w:r>
      <w:proofErr w:type="gramEnd"/>
      <w:r w:rsidRPr="00983738">
        <w:rPr>
          <w:rFonts w:ascii="Times New Roman" w:eastAsiaTheme="minorEastAsia" w:hAnsi="Times New Roman" w:cs="Times New Roman"/>
          <w:sz w:val="24"/>
          <w:szCs w:val="24"/>
          <w:lang w:val="en-US"/>
        </w:rPr>
        <w:t xml:space="preserve"> to diverse matrices, such as collagen, polysaccharide beads, or plastic, to create an affinity surface to which only the antibodies' designated cells can adhere.</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2. A. detecting metabolic rate - The observation of metabolic activity in a cell population can signify the condition of cell growth. Lactate dehydrogenase activity increases during cell development, causing tetrazolium salts or </w:t>
      </w:r>
      <w:proofErr w:type="spellStart"/>
      <w:r w:rsidRPr="00983738">
        <w:rPr>
          <w:rFonts w:ascii="Times New Roman" w:eastAsiaTheme="minorEastAsia" w:hAnsi="Times New Roman" w:cs="Times New Roman"/>
          <w:sz w:val="24"/>
          <w:szCs w:val="24"/>
          <w:lang w:val="en-US"/>
        </w:rPr>
        <w:t>Alamar</w:t>
      </w:r>
      <w:proofErr w:type="spellEnd"/>
      <w:r w:rsidRPr="00983738">
        <w:rPr>
          <w:rFonts w:ascii="Times New Roman" w:eastAsiaTheme="minorEastAsia" w:hAnsi="Times New Roman" w:cs="Times New Roman"/>
          <w:sz w:val="24"/>
          <w:szCs w:val="24"/>
          <w:lang w:val="en-US"/>
        </w:rPr>
        <w:t xml:space="preserve"> Blue </w:t>
      </w:r>
      <w:proofErr w:type="gramStart"/>
      <w:r w:rsidRPr="00983738">
        <w:rPr>
          <w:rFonts w:ascii="Times New Roman" w:eastAsiaTheme="minorEastAsia" w:hAnsi="Times New Roman" w:cs="Times New Roman"/>
          <w:sz w:val="24"/>
          <w:szCs w:val="24"/>
          <w:lang w:val="en-US"/>
        </w:rPr>
        <w:t>to gradually diminish</w:t>
      </w:r>
      <w:proofErr w:type="gramEnd"/>
      <w:r w:rsidRPr="00983738">
        <w:rPr>
          <w:rFonts w:ascii="Times New Roman" w:eastAsiaTheme="minorEastAsia" w:hAnsi="Times New Roman" w:cs="Times New Roman"/>
          <w:sz w:val="24"/>
          <w:szCs w:val="24"/>
          <w:lang w:val="en-US"/>
        </w:rPr>
        <w:t xml:space="preserve"> in the metabolically active cell environment. As a result, a formazan dye </w:t>
      </w:r>
      <w:proofErr w:type="gramStart"/>
      <w:r w:rsidRPr="00983738">
        <w:rPr>
          <w:rFonts w:ascii="Times New Roman" w:eastAsiaTheme="minorEastAsia" w:hAnsi="Times New Roman" w:cs="Times New Roman"/>
          <w:sz w:val="24"/>
          <w:szCs w:val="24"/>
          <w:lang w:val="en-US"/>
        </w:rPr>
        <w:t>is produced</w:t>
      </w:r>
      <w:proofErr w:type="gramEnd"/>
      <w:r w:rsidRPr="00983738">
        <w:rPr>
          <w:rFonts w:ascii="Times New Roman" w:eastAsiaTheme="minorEastAsia" w:hAnsi="Times New Roman" w:cs="Times New Roman"/>
          <w:sz w:val="24"/>
          <w:szCs w:val="24"/>
          <w:lang w:val="en-US"/>
        </w:rPr>
        <w:t xml:space="preserve">, which may influence the </w:t>
      </w:r>
      <w:proofErr w:type="spellStart"/>
      <w:r w:rsidRPr="00983738">
        <w:rPr>
          <w:rFonts w:ascii="Times New Roman" w:eastAsiaTheme="minorEastAsia" w:hAnsi="Times New Roman" w:cs="Times New Roman"/>
          <w:sz w:val="24"/>
          <w:szCs w:val="24"/>
          <w:lang w:val="en-US"/>
        </w:rPr>
        <w:t>colour</w:t>
      </w:r>
      <w:proofErr w:type="spellEnd"/>
      <w:r w:rsidRPr="00983738">
        <w:rPr>
          <w:rFonts w:ascii="Times New Roman" w:eastAsiaTheme="minorEastAsia" w:hAnsi="Times New Roman" w:cs="Times New Roman"/>
          <w:sz w:val="24"/>
          <w:szCs w:val="24"/>
          <w:lang w:val="en-US"/>
        </w:rPr>
        <w:t xml:space="preserve"> of the growth medium. To determine cell growth and metabolic activity, the absorbance of a dye-containing solution can be measured using a </w:t>
      </w:r>
      <w:proofErr w:type="gramStart"/>
      <w:r w:rsidRPr="00983738">
        <w:rPr>
          <w:rFonts w:ascii="Times New Roman" w:eastAsiaTheme="minorEastAsia" w:hAnsi="Times New Roman" w:cs="Times New Roman"/>
          <w:sz w:val="24"/>
          <w:szCs w:val="24"/>
          <w:lang w:val="en-US"/>
        </w:rPr>
        <w:t>low-profile</w:t>
      </w:r>
      <w:proofErr w:type="gramEnd"/>
      <w:r w:rsidRPr="00983738">
        <w:rPr>
          <w:rFonts w:ascii="Times New Roman" w:eastAsiaTheme="minorEastAsia" w:hAnsi="Times New Roman" w:cs="Times New Roman"/>
          <w:sz w:val="24"/>
          <w:szCs w:val="24"/>
          <w:lang w:val="en-US"/>
        </w:rPr>
        <w:t xml:space="preserve"> or high-profile spectrophotometer and a microplate reader.</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proofErr w:type="gramStart"/>
      <w:r w:rsidRPr="00983738">
        <w:rPr>
          <w:rFonts w:ascii="Times New Roman" w:eastAsiaTheme="minorEastAsia" w:hAnsi="Times New Roman" w:cs="Times New Roman"/>
          <w:sz w:val="24"/>
          <w:szCs w:val="24"/>
          <w:lang w:val="en-US"/>
        </w:rPr>
        <w:t>B. cell proliferation market</w:t>
      </w:r>
      <w:proofErr w:type="gramEnd"/>
      <w:r w:rsidRPr="00983738">
        <w:rPr>
          <w:rFonts w:ascii="Times New Roman" w:eastAsiaTheme="minorEastAsia" w:hAnsi="Times New Roman" w:cs="Times New Roman"/>
          <w:sz w:val="24"/>
          <w:szCs w:val="24"/>
          <w:lang w:val="en-US"/>
        </w:rPr>
        <w:t xml:space="preserve"> - Some antigens are present only in proliferating cells and are not detected in non-proliferating cells. Cell growth can also be detected using specific monoclonal antibodies. The Ki-67 antibody, for example, </w:t>
      </w:r>
      <w:proofErr w:type="spellStart"/>
      <w:r w:rsidRPr="00983738">
        <w:rPr>
          <w:rFonts w:ascii="Times New Roman" w:eastAsiaTheme="minorEastAsia" w:hAnsi="Times New Roman" w:cs="Times New Roman"/>
          <w:sz w:val="24"/>
          <w:szCs w:val="24"/>
          <w:lang w:val="en-US"/>
        </w:rPr>
        <w:t>recognises</w:t>
      </w:r>
      <w:proofErr w:type="spellEnd"/>
      <w:r w:rsidRPr="00983738">
        <w:rPr>
          <w:rFonts w:ascii="Times New Roman" w:eastAsiaTheme="minorEastAsia" w:hAnsi="Times New Roman" w:cs="Times New Roman"/>
          <w:sz w:val="24"/>
          <w:szCs w:val="24"/>
          <w:lang w:val="en-US"/>
        </w:rPr>
        <w:t xml:space="preserve"> the same-named protein in human cells and </w:t>
      </w:r>
      <w:proofErr w:type="gramStart"/>
      <w:r w:rsidRPr="00983738">
        <w:rPr>
          <w:rFonts w:ascii="Times New Roman" w:eastAsiaTheme="minorEastAsia" w:hAnsi="Times New Roman" w:cs="Times New Roman"/>
          <w:sz w:val="24"/>
          <w:szCs w:val="24"/>
          <w:lang w:val="en-US"/>
        </w:rPr>
        <w:t>is generated</w:t>
      </w:r>
      <w:proofErr w:type="gramEnd"/>
      <w:r w:rsidRPr="00983738">
        <w:rPr>
          <w:rFonts w:ascii="Times New Roman" w:eastAsiaTheme="minorEastAsia" w:hAnsi="Times New Roman" w:cs="Times New Roman"/>
          <w:sz w:val="24"/>
          <w:szCs w:val="24"/>
          <w:lang w:val="en-US"/>
        </w:rPr>
        <w:t xml:space="preserve"> throughout the S-, G2-, and M-phases of the cell cycle, but not during the G0- and G1 phases (non-proliferative phases). Cell growth may be monitored using antibodies against the Ki-67 protein. Due to the necessity for tissue sectioning, this method does not allow for high-throughput analysis.</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C. ATP </w:t>
      </w:r>
      <w:proofErr w:type="spellStart"/>
      <w:r w:rsidRPr="00983738">
        <w:rPr>
          <w:rFonts w:ascii="Times New Roman" w:eastAsiaTheme="minorEastAsia" w:hAnsi="Times New Roman" w:cs="Times New Roman"/>
          <w:sz w:val="24"/>
          <w:szCs w:val="24"/>
          <w:lang w:val="en-US"/>
        </w:rPr>
        <w:t>concentartion</w:t>
      </w:r>
      <w:proofErr w:type="spellEnd"/>
      <w:r w:rsidRPr="00983738">
        <w:rPr>
          <w:rFonts w:ascii="Times New Roman" w:eastAsiaTheme="minorEastAsia" w:hAnsi="Times New Roman" w:cs="Times New Roman"/>
          <w:sz w:val="24"/>
          <w:szCs w:val="24"/>
          <w:lang w:val="en-US"/>
        </w:rPr>
        <w:t xml:space="preserve"> - Because the content of ATP in cells is strongly controlled, measuring ATP can also provide information about cell development. Dead or near-dead cells have almost little ATP, and the amount of ATP measured in cell lysates or extracts has a strong linear connection with cell population. Detecting ATP with bioluminescent luciferase and its substrate, luciferin, can produce extremely sensitive results. If ATP is present, the luciferase will emit light, the intensity of which is proportional to the concentration of ATP. </w:t>
      </w:r>
      <w:proofErr w:type="spellStart"/>
      <w:r w:rsidRPr="00983738">
        <w:rPr>
          <w:rFonts w:ascii="Times New Roman" w:eastAsiaTheme="minorEastAsia" w:hAnsi="Times New Roman" w:cs="Times New Roman"/>
          <w:sz w:val="24"/>
          <w:szCs w:val="24"/>
          <w:lang w:val="en-US"/>
        </w:rPr>
        <w:t>Luminometers</w:t>
      </w:r>
      <w:proofErr w:type="spellEnd"/>
      <w:r w:rsidRPr="00983738">
        <w:rPr>
          <w:rFonts w:ascii="Times New Roman" w:eastAsiaTheme="minorEastAsia" w:hAnsi="Times New Roman" w:cs="Times New Roman"/>
          <w:sz w:val="24"/>
          <w:szCs w:val="24"/>
          <w:lang w:val="en-US"/>
        </w:rPr>
        <w:t xml:space="preserve"> and microplate readers capable of sensing luminescence signals </w:t>
      </w:r>
      <w:proofErr w:type="gramStart"/>
      <w:r w:rsidRPr="00983738">
        <w:rPr>
          <w:rFonts w:ascii="Times New Roman" w:eastAsiaTheme="minorEastAsia" w:hAnsi="Times New Roman" w:cs="Times New Roman"/>
          <w:sz w:val="24"/>
          <w:szCs w:val="24"/>
          <w:lang w:val="en-US"/>
        </w:rPr>
        <w:t>can be used</w:t>
      </w:r>
      <w:proofErr w:type="gramEnd"/>
      <w:r w:rsidRPr="00983738">
        <w:rPr>
          <w:rFonts w:ascii="Times New Roman" w:eastAsiaTheme="minorEastAsia" w:hAnsi="Times New Roman" w:cs="Times New Roman"/>
          <w:sz w:val="24"/>
          <w:szCs w:val="24"/>
          <w:lang w:val="en-US"/>
        </w:rPr>
        <w:t xml:space="preserve"> as basic detection techniques.</w:t>
      </w:r>
    </w:p>
    <w:p w:rsidR="00983738" w:rsidRPr="00983738" w:rsidRDefault="00983738" w:rsidP="00983738">
      <w:pPr>
        <w:rPr>
          <w:rFonts w:ascii="Times New Roman" w:eastAsiaTheme="minorEastAsia" w:hAnsi="Times New Roman" w:cs="Times New Roman"/>
          <w:sz w:val="24"/>
          <w:szCs w:val="24"/>
          <w:lang w:val="en-US"/>
        </w:rPr>
      </w:pPr>
    </w:p>
    <w:p w:rsid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 xml:space="preserve">D. DNA production - DNA synthesis assays are the most exact and consistent method of measuring cell development in the </w:t>
      </w:r>
      <w:proofErr w:type="spellStart"/>
      <w:r w:rsidRPr="00983738">
        <w:rPr>
          <w:rFonts w:ascii="Times New Roman" w:eastAsiaTheme="minorEastAsia" w:hAnsi="Times New Roman" w:cs="Times New Roman"/>
          <w:sz w:val="24"/>
          <w:szCs w:val="24"/>
          <w:lang w:val="en-US"/>
        </w:rPr>
        <w:t>laboratory.Typically</w:t>
      </w:r>
      <w:proofErr w:type="spellEnd"/>
      <w:r w:rsidRPr="00983738">
        <w:rPr>
          <w:rFonts w:ascii="Times New Roman" w:eastAsiaTheme="minorEastAsia" w:hAnsi="Times New Roman" w:cs="Times New Roman"/>
          <w:sz w:val="24"/>
          <w:szCs w:val="24"/>
          <w:lang w:val="en-US"/>
        </w:rPr>
        <w:t xml:space="preserve">, radiolabeled 3H-thymine </w:t>
      </w:r>
      <w:proofErr w:type="gramStart"/>
      <w:r w:rsidRPr="00983738">
        <w:rPr>
          <w:rFonts w:ascii="Times New Roman" w:eastAsiaTheme="minorEastAsia" w:hAnsi="Times New Roman" w:cs="Times New Roman"/>
          <w:sz w:val="24"/>
          <w:szCs w:val="24"/>
          <w:lang w:val="en-US"/>
        </w:rPr>
        <w:t>is incubated</w:t>
      </w:r>
      <w:proofErr w:type="gramEnd"/>
      <w:r w:rsidRPr="00983738">
        <w:rPr>
          <w:rFonts w:ascii="Times New Roman" w:eastAsiaTheme="minorEastAsia" w:hAnsi="Times New Roman" w:cs="Times New Roman"/>
          <w:sz w:val="24"/>
          <w:szCs w:val="24"/>
          <w:lang w:val="en-US"/>
        </w:rPr>
        <w:t xml:space="preserve"> with cells for several hours or overnight. </w:t>
      </w:r>
      <w:proofErr w:type="gramStart"/>
      <w:r w:rsidRPr="00983738">
        <w:rPr>
          <w:rFonts w:ascii="Times New Roman" w:eastAsiaTheme="minorEastAsia" w:hAnsi="Times New Roman" w:cs="Times New Roman"/>
          <w:sz w:val="24"/>
          <w:szCs w:val="24"/>
          <w:lang w:val="en-US"/>
        </w:rPr>
        <w:t xml:space="preserve">The newly multiplying DNA cells will incorporate the radiolabels after elution and may be </w:t>
      </w:r>
      <w:proofErr w:type="spellStart"/>
      <w:r w:rsidRPr="00983738">
        <w:rPr>
          <w:rFonts w:ascii="Times New Roman" w:eastAsiaTheme="minorEastAsia" w:hAnsi="Times New Roman" w:cs="Times New Roman"/>
          <w:sz w:val="24"/>
          <w:szCs w:val="24"/>
          <w:lang w:val="en-US"/>
        </w:rPr>
        <w:t>recognised</w:t>
      </w:r>
      <w:proofErr w:type="spellEnd"/>
      <w:r w:rsidRPr="00983738">
        <w:rPr>
          <w:rFonts w:ascii="Times New Roman" w:eastAsiaTheme="minorEastAsia" w:hAnsi="Times New Roman" w:cs="Times New Roman"/>
          <w:sz w:val="24"/>
          <w:szCs w:val="24"/>
          <w:lang w:val="en-US"/>
        </w:rPr>
        <w:t xml:space="preserve"> using a scintillation counter.</w:t>
      </w:r>
      <w:proofErr w:type="gramEnd"/>
      <w:r w:rsidRPr="00983738">
        <w:rPr>
          <w:rFonts w:ascii="Times New Roman" w:eastAsiaTheme="minorEastAsia" w:hAnsi="Times New Roman" w:cs="Times New Roman"/>
          <w:sz w:val="24"/>
          <w:szCs w:val="24"/>
          <w:lang w:val="en-US"/>
        </w:rPr>
        <w:t xml:space="preserve"> The advantages include the fact that thymidine (3H-TdR) is accurate and trustworthy, as well as sensitive and repeatable. Scintillation counters, on the other hand, are costly and time-consuming to operate. Another apparent disadvantage is the difficulty and hazard of using and handling radioactive materials.</w:t>
      </w:r>
    </w:p>
    <w:p w:rsidR="00983738" w:rsidRPr="004919C9" w:rsidRDefault="00983738" w:rsidP="00983738">
      <w:pPr>
        <w:rPr>
          <w:rFonts w:ascii="Times New Roman" w:eastAsiaTheme="minorEastAsia" w:hAnsi="Times New Roman" w:cs="Times New Roman"/>
          <w:sz w:val="24"/>
          <w:szCs w:val="24"/>
          <w:lang w:val="en-US"/>
        </w:rPr>
      </w:pPr>
    </w:p>
    <w:p w:rsidR="004919C9" w:rsidRDefault="00983738">
      <w:pPr>
        <w:rPr>
          <w:rFonts w:ascii="Times New Roman" w:hAnsi="Times New Roman" w:cs="Times New Roman"/>
          <w:sz w:val="24"/>
          <w:szCs w:val="24"/>
          <w:lang w:val="en-US"/>
        </w:rPr>
      </w:pPr>
      <w:r w:rsidRPr="00983738">
        <w:rPr>
          <w:rFonts w:ascii="Times New Roman" w:hAnsi="Times New Roman" w:cs="Times New Roman"/>
          <w:noProof/>
          <w:sz w:val="24"/>
          <w:szCs w:val="24"/>
          <w:lang w:eastAsia="en-GB"/>
        </w:rPr>
        <w:lastRenderedPageBreak/>
        <w:drawing>
          <wp:inline distT="0" distB="0" distL="0" distR="0">
            <wp:extent cx="5731510" cy="4179226"/>
            <wp:effectExtent l="0" t="0" r="2540" b="0"/>
            <wp:docPr id="1" name="Picture 1" descr="C:\Users\ADMIN\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unnam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179226"/>
                    </a:xfrm>
                    <a:prstGeom prst="rect">
                      <a:avLst/>
                    </a:prstGeom>
                    <a:noFill/>
                    <a:ln>
                      <a:noFill/>
                    </a:ln>
                  </pic:spPr>
                </pic:pic>
              </a:graphicData>
            </a:graphic>
          </wp:inline>
        </w:drawing>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 xml:space="preserve">4. Systematic error </w:t>
      </w:r>
      <w:proofErr w:type="gramStart"/>
      <w:r>
        <w:rPr>
          <w:color w:val="333333"/>
        </w:rPr>
        <w:t>may be decreased</w:t>
      </w:r>
      <w:proofErr w:type="gramEnd"/>
      <w:r>
        <w:rPr>
          <w:color w:val="333333"/>
        </w:rPr>
        <w:t xml:space="preserve"> by regularly calibrating equipment, using controls in research, warming up instruments before taking measurements, and comparing results to standards. While increasing sample size and averaging data can minimise random errors, adjusting for systematic inaccuracy is more challenging.</w:t>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Measurement Error Reduction Techniques</w:t>
      </w:r>
      <w:r>
        <w:rPr>
          <w:color w:val="333333"/>
        </w:rPr>
        <w:br/>
      </w:r>
      <w:proofErr w:type="gramStart"/>
      <w:r>
        <w:rPr>
          <w:color w:val="333333"/>
        </w:rPr>
        <w:t>All</w:t>
      </w:r>
      <w:proofErr w:type="gramEnd"/>
      <w:r>
        <w:rPr>
          <w:color w:val="333333"/>
        </w:rPr>
        <w:t xml:space="preserve"> measurements should be double-checked to ensure accuracy.</w:t>
      </w:r>
    </w:p>
    <w:p w:rsidR="00983738" w:rsidRDefault="00983738" w:rsidP="00983738">
      <w:pPr>
        <w:pStyle w:val="NormalWeb"/>
        <w:shd w:val="clear" w:color="auto" w:fill="FFFFFF"/>
        <w:spacing w:before="0" w:beforeAutospacing="0" w:after="240" w:afterAutospacing="0"/>
        <w:textAlignment w:val="baseline"/>
        <w:rPr>
          <w:color w:val="333333"/>
        </w:rPr>
      </w:pPr>
      <w:r>
        <w:rPr>
          <w:rFonts w:ascii="inherit" w:hAnsi="inherit"/>
          <w:color w:val="333333"/>
        </w:rPr>
        <w:t>Make sure your formulas are right.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Ensure that all observers and measurement takers have received adequate training.</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Use the most exact tool available to do the measurement.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Measurements </w:t>
      </w:r>
      <w:proofErr w:type="gramStart"/>
      <w:r>
        <w:rPr>
          <w:rFonts w:ascii="Helvetica" w:hAnsi="Helvetica" w:cs="Helvetica"/>
          <w:color w:val="333333"/>
          <w:sz w:val="21"/>
          <w:szCs w:val="21"/>
        </w:rPr>
        <w:t>should be taken</w:t>
      </w:r>
      <w:proofErr w:type="gramEnd"/>
      <w:r>
        <w:rPr>
          <w:rFonts w:ascii="Helvetica" w:hAnsi="Helvetica" w:cs="Helvetica"/>
          <w:color w:val="333333"/>
          <w:sz w:val="21"/>
          <w:szCs w:val="21"/>
        </w:rPr>
        <w:t xml:space="preserve"> in a controlled setting.</w:t>
      </w:r>
    </w:p>
    <w:p w:rsidR="00765196" w:rsidRDefault="00765196"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Q4</w:t>
      </w:r>
    </w:p>
    <w:p w:rsidR="00765196" w:rsidRPr="00CC0330" w:rsidRDefault="00765196" w:rsidP="00765196">
      <w:pPr>
        <w:pStyle w:val="ListParagraph"/>
        <w:numPr>
          <w:ilvl w:val="1"/>
          <w:numId w:val="3"/>
        </w:numPr>
        <w:spacing w:after="0" w:line="240" w:lineRule="auto"/>
        <w:rPr>
          <w:rFonts w:ascii="Times New Roman" w:hAnsi="Times New Roman"/>
        </w:rPr>
      </w:pPr>
      <w:r w:rsidRPr="00CC0330">
        <w:rPr>
          <w:rFonts w:ascii="Times New Roman" w:hAnsi="Times New Roman"/>
        </w:rPr>
        <w:t>Explain the physical meaning of the 3 terms identified below</w:t>
      </w:r>
      <w:r>
        <w:rPr>
          <w:rFonts w:ascii="Times New Roman" w:hAnsi="Times New Roman"/>
        </w:rPr>
        <w:t xml:space="preserve"> (</w:t>
      </w:r>
      <w:r w:rsidRPr="0007251C">
        <w:rPr>
          <w:rFonts w:ascii="Times New Roman" w:hAnsi="Times New Roman"/>
          <w:b/>
          <w:bCs/>
        </w:rPr>
        <w:t>4 pts</w:t>
      </w:r>
      <w:r>
        <w:rPr>
          <w:rFonts w:ascii="Times New Roman" w:hAnsi="Times New Roman"/>
        </w:rPr>
        <w:t>)</w:t>
      </w:r>
      <w:r w:rsidRPr="00CC0330">
        <w:rPr>
          <w:rFonts w:ascii="Times New Roman" w:hAnsi="Times New Roman"/>
        </w:rPr>
        <w:t>:</w:t>
      </w:r>
    </w:p>
    <w:p w:rsidR="00765196" w:rsidRDefault="00765196" w:rsidP="00765196">
      <w:pPr>
        <w:spacing w:after="0"/>
        <w:ind w:left="2160" w:hanging="1800"/>
        <w:rPr>
          <w:rFonts w:ascii="Times New Roman" w:hAnsi="Times New Roman"/>
        </w:rPr>
      </w:pPr>
    </w:p>
    <w:p w:rsidR="00765196" w:rsidRDefault="00765196" w:rsidP="00765196">
      <w:pPr>
        <w:spacing w:after="0"/>
        <w:ind w:left="2160" w:hanging="1800"/>
        <w:rPr>
          <w:rFonts w:ascii="Times New Roman" w:hAnsi="Times New Roman"/>
        </w:rPr>
      </w:pPr>
    </w:p>
    <w:p w:rsidR="00765196" w:rsidRPr="00626239" w:rsidRDefault="00C15EED" w:rsidP="00765196">
      <w:pPr>
        <w:pStyle w:val="ListParagraph"/>
        <w:numPr>
          <w:ilvl w:val="0"/>
          <w:numId w:val="4"/>
        </w:numPr>
        <w:spacing w:after="0" w:line="240" w:lineRule="auto"/>
        <w:rPr>
          <w:rFonts w:ascii="Times New Roman" w:hAnsi="Times New Roman"/>
        </w:rPr>
      </w:pP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∂t</m:t>
            </m:r>
          </m:den>
        </m:f>
      </m:oMath>
      <w:r w:rsidR="00765196">
        <w:rPr>
          <w:rFonts w:ascii="Times New Roman" w:eastAsiaTheme="minorEastAsia" w:hAnsi="Times New Roman"/>
        </w:rPr>
        <w:t xml:space="preserve">     </w:t>
      </w:r>
      <w:r w:rsidR="00765196" w:rsidRPr="00501C24">
        <w:rPr>
          <w:rFonts w:ascii="Times New Roman" w:eastAsiaTheme="minorEastAsia" w:hAnsi="Times New Roman"/>
        </w:rPr>
        <w:t xml:space="preserve">Diffusivity and the </w:t>
      </w:r>
      <w:proofErr w:type="gramStart"/>
      <w:r w:rsidR="00765196" w:rsidRPr="00501C24">
        <w:rPr>
          <w:rFonts w:ascii="Times New Roman" w:eastAsiaTheme="minorEastAsia" w:hAnsi="Times New Roman"/>
        </w:rPr>
        <w:t>2nd</w:t>
      </w:r>
      <w:proofErr w:type="gramEnd"/>
      <w:r w:rsidR="00765196" w:rsidRPr="00501C24">
        <w:rPr>
          <w:rFonts w:ascii="Times New Roman" w:eastAsiaTheme="minorEastAsia" w:hAnsi="Times New Roman"/>
        </w:rPr>
        <w:t xml:space="preserve"> derivative (or curvature) of concentration, measured as [cm-3 cm-2] or [cm-5], are directly proportional to the accumulation, calculated as </w:t>
      </w:r>
      <w:proofErr w:type="spellStart"/>
      <w:r w:rsidR="00765196" w:rsidRPr="00501C24">
        <w:rPr>
          <w:rFonts w:ascii="Times New Roman" w:eastAsiaTheme="minorEastAsia" w:hAnsi="Times New Roman"/>
        </w:rPr>
        <w:t>dC</w:t>
      </w:r>
      <w:proofErr w:type="spellEnd"/>
      <w:r w:rsidR="00765196" w:rsidRPr="00501C24">
        <w:rPr>
          <w:rFonts w:ascii="Times New Roman" w:eastAsiaTheme="minorEastAsia" w:hAnsi="Times New Roman"/>
        </w:rPr>
        <w:t>/</w:t>
      </w:r>
      <w:proofErr w:type="spellStart"/>
      <w:r w:rsidR="00765196" w:rsidRPr="00501C24">
        <w:rPr>
          <w:rFonts w:ascii="Times New Roman" w:eastAsiaTheme="minorEastAsia" w:hAnsi="Times New Roman"/>
        </w:rPr>
        <w:t>dt</w:t>
      </w:r>
      <w:proofErr w:type="spellEnd"/>
      <w:r w:rsidR="00765196" w:rsidRPr="00501C24">
        <w:rPr>
          <w:rFonts w:ascii="Times New Roman" w:eastAsiaTheme="minorEastAsia" w:hAnsi="Times New Roman"/>
        </w:rPr>
        <w:t xml:space="preserve"> [cm-3 s-1]. For example, a positive concentration gradient on one side leads to a positive concentration gradient on the other side, resulting in more flux being driven into the front end than out of it, or when accumulation is </w:t>
      </w:r>
      <w:proofErr w:type="spellStart"/>
      <w:r w:rsidR="00765196" w:rsidRPr="00501C24">
        <w:rPr>
          <w:rFonts w:ascii="Times New Roman" w:eastAsiaTheme="minorEastAsia" w:hAnsi="Times New Roman"/>
        </w:rPr>
        <w:t>favorable</w:t>
      </w:r>
      <w:proofErr w:type="spellEnd"/>
      <w:r w:rsidR="00765196" w:rsidRPr="00501C24">
        <w:rPr>
          <w:rFonts w:ascii="Times New Roman" w:eastAsiaTheme="minorEastAsia" w:hAnsi="Times New Roman"/>
        </w:rPr>
        <w:t>, a positive concentration gradient on one side leads to a positive concentration gradient on the other side.</w:t>
      </w:r>
    </w:p>
    <w:p w:rsidR="00765196" w:rsidRDefault="00765196" w:rsidP="00765196">
      <w:pPr>
        <w:spacing w:after="0"/>
        <w:rPr>
          <w:rFonts w:ascii="Times New Roman" w:hAnsi="Times New Roman"/>
        </w:rPr>
      </w:pPr>
    </w:p>
    <w:p w:rsidR="00765196" w:rsidRPr="00626239" w:rsidRDefault="00765196" w:rsidP="00765196">
      <w:pPr>
        <w:spacing w:after="0"/>
        <w:rPr>
          <w:rFonts w:ascii="Times New Roman" w:hAnsi="Times New Roman"/>
        </w:rPr>
      </w:pPr>
    </w:p>
    <w:p w:rsidR="00765196" w:rsidRDefault="00765196" w:rsidP="00765196">
      <w:pPr>
        <w:spacing w:after="0"/>
        <w:ind w:left="2160" w:hanging="1800"/>
        <w:rPr>
          <w:rFonts w:ascii="Times New Roman" w:hAnsi="Times New Roman"/>
        </w:rPr>
      </w:pPr>
    </w:p>
    <w:p w:rsidR="00765196" w:rsidRPr="00626239" w:rsidRDefault="00765196" w:rsidP="00765196">
      <w:pPr>
        <w:pStyle w:val="ListParagraph"/>
        <w:numPr>
          <w:ilvl w:val="0"/>
          <w:numId w:val="4"/>
        </w:numPr>
        <w:spacing w:after="0" w:line="240" w:lineRule="auto"/>
        <w:rPr>
          <w:rFonts w:ascii="Times New Roman" w:hAnsi="Times New Roman"/>
        </w:rPr>
      </w:pPr>
      <m:oMath>
        <m:r>
          <w:rPr>
            <w:rFonts w:ascii="Cambria Math" w:hAnsi="Cambria Math"/>
          </w:rPr>
          <m:t>D</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r</m:t>
                </m:r>
              </m:den>
            </m:f>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∂r</m:t>
                </m:r>
              </m:den>
            </m:f>
          </m:e>
        </m:d>
      </m:oMath>
      <w:r>
        <w:rPr>
          <w:rFonts w:ascii="Times New Roman" w:eastAsiaTheme="minorEastAsia" w:hAnsi="Times New Roman"/>
        </w:rPr>
        <w:t xml:space="preserve">  </w:t>
      </w:r>
      <w:r w:rsidRPr="00501C24">
        <w:rPr>
          <w:rFonts w:ascii="Times New Roman" w:eastAsiaTheme="minorEastAsia" w:hAnsi="Times New Roman"/>
        </w:rPr>
        <w:t>While C [mol.m3] represents the molecular oxygen concentration (mol.m3) in the gel, R [</w:t>
      </w:r>
      <w:proofErr w:type="spellStart"/>
      <w:r w:rsidRPr="00501C24">
        <w:rPr>
          <w:rFonts w:ascii="Times New Roman" w:eastAsiaTheme="minorEastAsia" w:hAnsi="Times New Roman"/>
        </w:rPr>
        <w:t>mol</w:t>
      </w:r>
      <w:proofErr w:type="spellEnd"/>
      <w:r w:rsidRPr="00501C24">
        <w:rPr>
          <w:rFonts w:ascii="Times New Roman" w:eastAsiaTheme="minorEastAsia" w:hAnsi="Times New Roman"/>
        </w:rPr>
        <w:t xml:space="preserve"> O2 consumedm3s1s1] represents the molecular oxygen diffusion coefficient and the cellular oxygen consumption rate per unit volume of the construct (which </w:t>
      </w:r>
      <w:proofErr w:type="gramStart"/>
      <w:r w:rsidRPr="00501C24">
        <w:rPr>
          <w:rFonts w:ascii="Times New Roman" w:eastAsiaTheme="minorEastAsia" w:hAnsi="Times New Roman"/>
        </w:rPr>
        <w:t>is considered to be homogeneously packed</w:t>
      </w:r>
      <w:proofErr w:type="gramEnd"/>
      <w:r w:rsidRPr="00501C24">
        <w:rPr>
          <w:rFonts w:ascii="Times New Roman" w:eastAsiaTheme="minorEastAsia" w:hAnsi="Times New Roman"/>
        </w:rPr>
        <w:t xml:space="preserve"> with cells). Over a short </w:t>
      </w:r>
      <w:proofErr w:type="gramStart"/>
      <w:r w:rsidRPr="00501C24">
        <w:rPr>
          <w:rFonts w:ascii="Times New Roman" w:eastAsiaTheme="minorEastAsia" w:hAnsi="Times New Roman"/>
        </w:rPr>
        <w:t>period of time</w:t>
      </w:r>
      <w:proofErr w:type="gramEnd"/>
      <w:r w:rsidRPr="00501C24">
        <w:rPr>
          <w:rFonts w:ascii="Times New Roman" w:eastAsiaTheme="minorEastAsia" w:hAnsi="Times New Roman"/>
        </w:rPr>
        <w:t xml:space="preserve">, we were not able to account for cell growth or death, which might have affected our results (which lasted less than 1 hour). For this reason, it was difficult to draw conclusions from the results of the studies. With </w:t>
      </w:r>
      <w:proofErr w:type="spellStart"/>
      <w:r w:rsidRPr="00501C24">
        <w:rPr>
          <w:rFonts w:ascii="Times New Roman" w:eastAsiaTheme="minorEastAsia" w:hAnsi="Times New Roman"/>
        </w:rPr>
        <w:t>Michaelis-Menten</w:t>
      </w:r>
      <w:proofErr w:type="spellEnd"/>
      <w:r w:rsidRPr="00501C24">
        <w:rPr>
          <w:rFonts w:ascii="Times New Roman" w:eastAsiaTheme="minorEastAsia" w:hAnsi="Times New Roman"/>
        </w:rPr>
        <w:t xml:space="preserve"> kinetics (Equation 1) (</w:t>
      </w:r>
      <w:proofErr w:type="spellStart"/>
      <w:r w:rsidRPr="00501C24">
        <w:rPr>
          <w:rFonts w:ascii="Times New Roman" w:eastAsiaTheme="minorEastAsia" w:hAnsi="Times New Roman"/>
        </w:rPr>
        <w:t>Matti</w:t>
      </w:r>
      <w:proofErr w:type="spellEnd"/>
      <w:r w:rsidRPr="00501C24">
        <w:rPr>
          <w:rFonts w:ascii="Times New Roman" w:eastAsiaTheme="minorEastAsia" w:hAnsi="Times New Roman"/>
        </w:rPr>
        <w:t xml:space="preserve"> et al., 2014), </w:t>
      </w:r>
      <w:proofErr w:type="spellStart"/>
      <w:r w:rsidRPr="00501C24">
        <w:rPr>
          <w:rFonts w:ascii="Times New Roman" w:eastAsiaTheme="minorEastAsia" w:hAnsi="Times New Roman"/>
        </w:rPr>
        <w:t>Vmax</w:t>
      </w:r>
      <w:proofErr w:type="spellEnd"/>
      <w:r w:rsidRPr="00501C24">
        <w:rPr>
          <w:rFonts w:ascii="Times New Roman" w:eastAsiaTheme="minorEastAsia" w:hAnsi="Times New Roman"/>
        </w:rPr>
        <w:t xml:space="preserve"> was found by substituting </w:t>
      </w:r>
      <w:proofErr w:type="spellStart"/>
      <w:r w:rsidRPr="00501C24">
        <w:rPr>
          <w:rFonts w:ascii="Times New Roman" w:eastAsiaTheme="minorEastAsia" w:hAnsi="Times New Roman"/>
        </w:rPr>
        <w:t>Vmax</w:t>
      </w:r>
      <w:proofErr w:type="spellEnd"/>
      <w:r w:rsidRPr="00501C24">
        <w:rPr>
          <w:rFonts w:ascii="Times New Roman" w:eastAsiaTheme="minorEastAsia" w:hAnsi="Times New Roman"/>
        </w:rPr>
        <w:t xml:space="preserve"> = </w:t>
      </w:r>
      <w:proofErr w:type="spellStart"/>
      <w:r w:rsidRPr="00501C24">
        <w:rPr>
          <w:rFonts w:ascii="Times New Roman" w:eastAsiaTheme="minorEastAsia" w:hAnsi="Times New Roman"/>
        </w:rPr>
        <w:t>sOCR</w:t>
      </w:r>
      <w:proofErr w:type="spellEnd"/>
      <w:r w:rsidRPr="00501C24">
        <w:rPr>
          <w:rFonts w:ascii="Times New Roman" w:eastAsiaTheme="minorEastAsia" w:hAnsi="Times New Roman"/>
        </w:rPr>
        <w:t xml:space="preserve"> for </w:t>
      </w:r>
      <w:proofErr w:type="spellStart"/>
      <w:r w:rsidRPr="00501C24">
        <w:rPr>
          <w:rFonts w:ascii="Times New Roman" w:eastAsiaTheme="minorEastAsia" w:hAnsi="Times New Roman"/>
        </w:rPr>
        <w:t>Vmax</w:t>
      </w:r>
      <w:proofErr w:type="spellEnd"/>
      <w:r w:rsidRPr="00501C24">
        <w:rPr>
          <w:rFonts w:ascii="Times New Roman" w:eastAsiaTheme="minorEastAsia" w:hAnsi="Times New Roman"/>
        </w:rPr>
        <w:t xml:space="preserve"> = </w:t>
      </w:r>
      <w:proofErr w:type="spellStart"/>
      <w:r w:rsidRPr="00501C24">
        <w:rPr>
          <w:rFonts w:ascii="Times New Roman" w:eastAsiaTheme="minorEastAsia" w:hAnsi="Times New Roman"/>
        </w:rPr>
        <w:t>sOCR</w:t>
      </w:r>
      <w:proofErr w:type="spellEnd"/>
      <w:r w:rsidRPr="00501C24">
        <w:rPr>
          <w:rFonts w:ascii="Times New Roman" w:eastAsiaTheme="minorEastAsia" w:hAnsi="Times New Roman"/>
        </w:rPr>
        <w:t xml:space="preserve"> and solely considering oxygen concentration fluctuations in time and height.</w:t>
      </w:r>
    </w:p>
    <w:p w:rsidR="00765196" w:rsidRDefault="00765196" w:rsidP="00765196">
      <w:pPr>
        <w:spacing w:after="0"/>
        <w:rPr>
          <w:rFonts w:ascii="Times New Roman" w:hAnsi="Times New Roman"/>
        </w:rPr>
      </w:pPr>
    </w:p>
    <w:p w:rsidR="00765196" w:rsidRPr="00626239" w:rsidRDefault="00765196" w:rsidP="00765196">
      <w:pPr>
        <w:spacing w:after="0"/>
        <w:rPr>
          <w:rFonts w:ascii="Times New Roman" w:hAnsi="Times New Roman"/>
        </w:rPr>
      </w:pPr>
    </w:p>
    <w:p w:rsidR="00765196" w:rsidRDefault="00765196" w:rsidP="00765196">
      <w:pPr>
        <w:spacing w:after="0"/>
        <w:rPr>
          <w:rFonts w:ascii="Times New Roman" w:hAnsi="Times New Roman"/>
        </w:rPr>
      </w:pPr>
    </w:p>
    <w:p w:rsidR="00765196" w:rsidRPr="00501C24" w:rsidRDefault="00765196" w:rsidP="00765196">
      <w:pPr>
        <w:pStyle w:val="ListParagraph"/>
        <w:numPr>
          <w:ilvl w:val="0"/>
          <w:numId w:val="4"/>
        </w:numPr>
        <w:spacing w:after="0" w:line="240" w:lineRule="auto"/>
        <w:jc w:val="both"/>
        <w:rPr>
          <w:rFonts w:ascii="Times New Roman" w:hAnsi="Times New Roman"/>
          <w:iCs/>
        </w:rPr>
      </w:pPr>
      <w:r w:rsidRPr="00626239">
        <w:rPr>
          <w:rFonts w:ascii="Times New Roman" w:hAnsi="Times New Roman"/>
          <w:i/>
          <w:iCs/>
        </w:rPr>
        <w:t>-r</w:t>
      </w:r>
      <w:r w:rsidRPr="00626239">
        <w:rPr>
          <w:rFonts w:ascii="Times New Roman" w:hAnsi="Times New Roman"/>
          <w:i/>
          <w:iCs/>
          <w:vertAlign w:val="subscript"/>
        </w:rPr>
        <w:t>O</w:t>
      </w:r>
      <w:r>
        <w:rPr>
          <w:rFonts w:ascii="Times New Roman" w:hAnsi="Times New Roman"/>
          <w:i/>
          <w:iCs/>
          <w:vertAlign w:val="subscript"/>
        </w:rPr>
        <w:t xml:space="preserve">2     </w:t>
      </w:r>
      <w:proofErr w:type="gramStart"/>
      <w:r>
        <w:rPr>
          <w:rFonts w:ascii="Times New Roman" w:hAnsi="Times New Roman"/>
          <w:i/>
          <w:iCs/>
          <w:vertAlign w:val="subscript"/>
        </w:rPr>
        <w:t xml:space="preserve">---  </w:t>
      </w:r>
      <w:proofErr w:type="spellStart"/>
      <w:r w:rsidRPr="00501C24">
        <w:rPr>
          <w:rFonts w:ascii="Times New Roman" w:hAnsi="Times New Roman"/>
          <w:iCs/>
        </w:rPr>
        <w:t>sOCR</w:t>
      </w:r>
      <w:proofErr w:type="spellEnd"/>
      <w:proofErr w:type="gramEnd"/>
      <w:r w:rsidRPr="00501C24">
        <w:rPr>
          <w:rFonts w:ascii="Times New Roman" w:hAnsi="Times New Roman"/>
          <w:iCs/>
        </w:rPr>
        <w:t xml:space="preserve"> (molcell1s1) is the maximum rate of oxygen consumption per cell expressed in Equation (2). (molcell1 s1). To put it another way, the </w:t>
      </w:r>
      <w:proofErr w:type="gramStart"/>
      <w:r w:rsidRPr="00501C24">
        <w:rPr>
          <w:rFonts w:ascii="Times New Roman" w:hAnsi="Times New Roman"/>
          <w:iCs/>
        </w:rPr>
        <w:t>R(</w:t>
      </w:r>
      <w:proofErr w:type="spellStart"/>
      <w:proofErr w:type="gramEnd"/>
      <w:r w:rsidRPr="00501C24">
        <w:rPr>
          <w:rFonts w:ascii="Times New Roman" w:hAnsi="Times New Roman"/>
          <w:iCs/>
        </w:rPr>
        <w:t>z,t</w:t>
      </w:r>
      <w:proofErr w:type="spellEnd"/>
      <w:r w:rsidRPr="00501C24">
        <w:rPr>
          <w:rFonts w:ascii="Times New Roman" w:hAnsi="Times New Roman"/>
          <w:iCs/>
        </w:rPr>
        <w:t xml:space="preserve">) = </w:t>
      </w:r>
      <w:proofErr w:type="spellStart"/>
      <w:r w:rsidRPr="00501C24">
        <w:rPr>
          <w:rFonts w:ascii="Times New Roman" w:hAnsi="Times New Roman"/>
          <w:iCs/>
        </w:rPr>
        <w:t>Vmax</w:t>
      </w:r>
      <w:proofErr w:type="spellEnd"/>
      <w:r w:rsidRPr="00501C24">
        <w:rPr>
          <w:rFonts w:ascii="Times New Roman" w:hAnsi="Times New Roman"/>
          <w:iCs/>
        </w:rPr>
        <w:t xml:space="preserve"> = Cell SCOR Saturation occurs when oxygen concentrations exceed Km (i.e. when C(z, t) &gt; Km), which results in the highest rate of reaction (z, t).</w:t>
      </w:r>
      <w:r>
        <w:rPr>
          <w:rFonts w:ascii="Times New Roman" w:hAnsi="Times New Roman"/>
          <w:iCs/>
        </w:rPr>
        <w:t xml:space="preserve"> </w:t>
      </w:r>
      <w:proofErr w:type="gramStart"/>
      <w:r w:rsidRPr="00501C24">
        <w:rPr>
          <w:rFonts w:ascii="Times New Roman" w:hAnsi="Times New Roman"/>
          <w:iCs/>
        </w:rPr>
        <w:t>An oxygen consumption rate (OCR) of [</w:t>
      </w:r>
      <w:proofErr w:type="spellStart"/>
      <w:r w:rsidRPr="00501C24">
        <w:rPr>
          <w:rFonts w:ascii="Times New Roman" w:hAnsi="Times New Roman"/>
          <w:iCs/>
        </w:rPr>
        <w:t>mol</w:t>
      </w:r>
      <w:proofErr w:type="spellEnd"/>
      <w:r w:rsidRPr="00501C24">
        <w:rPr>
          <w:rFonts w:ascii="Times New Roman" w:hAnsi="Times New Roman"/>
          <w:iCs/>
        </w:rPr>
        <w:t xml:space="preserve"> cell1s1] has been reported in many research on oxygen use, which may be represented as the volumetric average of local oxygen consumption rates (depending on time and space) within the cell volume V. OCR (</w:t>
      </w:r>
      <w:proofErr w:type="spellStart"/>
      <w:r w:rsidRPr="00501C24">
        <w:rPr>
          <w:rFonts w:ascii="Times New Roman" w:hAnsi="Times New Roman"/>
          <w:iCs/>
        </w:rPr>
        <w:t>mol</w:t>
      </w:r>
      <w:proofErr w:type="spellEnd"/>
      <w:r w:rsidRPr="00501C24">
        <w:rPr>
          <w:rFonts w:ascii="Times New Roman" w:hAnsi="Times New Roman"/>
          <w:iCs/>
        </w:rPr>
        <w:t xml:space="preserve"> cell1 s1), a time-dependent statistic that may be equated to volume, is the most often reported oxygen consumption rate (OCR) in most research.</w:t>
      </w:r>
      <w:proofErr w:type="gramEnd"/>
    </w:p>
    <w:p w:rsidR="00765196" w:rsidRDefault="00765196" w:rsidP="00765196">
      <w:pPr>
        <w:spacing w:after="0"/>
        <w:ind w:left="36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sidRPr="00CC0330">
        <w:rPr>
          <w:rFonts w:ascii="Times New Roman" w:hAnsi="Times New Roman"/>
        </w:rPr>
        <w:t xml:space="preserve">For the system described, we </w:t>
      </w:r>
      <w:r>
        <w:rPr>
          <w:rFonts w:ascii="Times New Roman" w:hAnsi="Times New Roman"/>
        </w:rPr>
        <w:t>consider the one-dimensional situation</w:t>
      </w:r>
      <w:r w:rsidRPr="00CC0330">
        <w:rPr>
          <w:rFonts w:ascii="Times New Roman" w:hAnsi="Times New Roman"/>
        </w:rPr>
        <w:t xml:space="preserve"> by ignoring the changes in C</w:t>
      </w:r>
      <w:r w:rsidRPr="00CC0330">
        <w:rPr>
          <w:rFonts w:ascii="Times New Roman" w:hAnsi="Times New Roman"/>
          <w:vertAlign w:val="subscript"/>
        </w:rPr>
        <w:t>O2</w:t>
      </w:r>
      <w:r w:rsidRPr="00CC0330">
        <w:rPr>
          <w:rFonts w:ascii="Times New Roman" w:hAnsi="Times New Roman"/>
        </w:rPr>
        <w:t xml:space="preserve"> in the r direction. Discuss why this might be a valid assumption and write the resulting equation.</w:t>
      </w:r>
      <w:r>
        <w:rPr>
          <w:rFonts w:ascii="Times New Roman" w:hAnsi="Times New Roman"/>
        </w:rPr>
        <w:t xml:space="preserve"> (</w:t>
      </w:r>
      <w:r w:rsidRPr="0007251C">
        <w:rPr>
          <w:rFonts w:ascii="Times New Roman" w:hAnsi="Times New Roman"/>
          <w:b/>
          <w:bCs/>
        </w:rPr>
        <w:t>4 pts</w:t>
      </w:r>
      <w:r>
        <w:rPr>
          <w:rFonts w:ascii="Times New Roman" w:hAnsi="Times New Roman"/>
        </w:rPr>
        <w:t>)</w:t>
      </w:r>
    </w:p>
    <w:p w:rsidR="00765196" w:rsidRDefault="00765196" w:rsidP="00765196">
      <w:pPr>
        <w:spacing w:after="0"/>
        <w:jc w:val="both"/>
        <w:rPr>
          <w:rFonts w:ascii="Times New Roman" w:hAnsi="Times New Roman"/>
        </w:rPr>
      </w:pPr>
      <w:r w:rsidRPr="000E3177">
        <w:rPr>
          <w:rFonts w:ascii="Times New Roman" w:hAnsi="Times New Roman"/>
        </w:rPr>
        <w:t xml:space="preserve">The quantity of oxygen that cells in the body </w:t>
      </w:r>
      <w:proofErr w:type="gramStart"/>
      <w:r w:rsidRPr="000E3177">
        <w:rPr>
          <w:rFonts w:ascii="Times New Roman" w:hAnsi="Times New Roman"/>
        </w:rPr>
        <w:t>are exposed</w:t>
      </w:r>
      <w:proofErr w:type="gramEnd"/>
      <w:r w:rsidRPr="000E3177">
        <w:rPr>
          <w:rFonts w:ascii="Times New Roman" w:hAnsi="Times New Roman"/>
        </w:rPr>
        <w:t xml:space="preserve"> to has an effect on them. Tissue engineering is dependent on the capacity to monitor oxygen levels in an organism's culture medium and to determine the kinetics of cell oxygen consumption. Due to a lack of exact instruments for detecting oxygen concentration in tissues across time and space, determining the average cellular consumption rate (OCR) in three-dimensional structures, also known as the oxygen consumption rate, is challenging (OCR). </w:t>
      </w:r>
      <w:proofErr w:type="gramStart"/>
      <w:r w:rsidRPr="000E3177">
        <w:rPr>
          <w:rFonts w:ascii="Times New Roman" w:hAnsi="Times New Roman"/>
        </w:rPr>
        <w:t>As a consequence</w:t>
      </w:r>
      <w:proofErr w:type="gramEnd"/>
      <w:r w:rsidRPr="000E3177">
        <w:rPr>
          <w:rFonts w:ascii="Times New Roman" w:hAnsi="Times New Roman"/>
        </w:rPr>
        <w:t xml:space="preserve"> of our findings, the OCR is not consistent for a particular cell type or organ or organ design. The oxygen diffusion coefficient of a tissue and the magnitude of the </w:t>
      </w:r>
      <w:proofErr w:type="spellStart"/>
      <w:r w:rsidRPr="000E3177">
        <w:rPr>
          <w:rFonts w:ascii="Times New Roman" w:hAnsi="Times New Roman"/>
        </w:rPr>
        <w:t>Michaelis-Menten</w:t>
      </w:r>
      <w:proofErr w:type="spellEnd"/>
      <w:r w:rsidRPr="000E3177">
        <w:rPr>
          <w:rFonts w:ascii="Times New Roman" w:hAnsi="Times New Roman"/>
        </w:rPr>
        <w:t xml:space="preserve"> constant are both proportional to the volume of cells present in the tissue or scaffold at a certain construction dimension. As a result, the literature should not assume constant consumption parameters. OCR is an essential component of tissue oxygenation, and our research provides a foundation for the future interpretation, improvement of analytical methodologies, and management of 3D cell culture systems. When utilized in conjunction with any 3D model seeded with any cell type, the OCR may be determined as a function of cell density. Additionally, if the cell density at the time points of interest </w:t>
      </w:r>
      <w:proofErr w:type="gramStart"/>
      <w:r w:rsidRPr="000E3177">
        <w:rPr>
          <w:rFonts w:ascii="Times New Roman" w:hAnsi="Times New Roman"/>
        </w:rPr>
        <w:t>is known</w:t>
      </w:r>
      <w:proofErr w:type="gramEnd"/>
      <w:r w:rsidRPr="000E3177">
        <w:rPr>
          <w:rFonts w:ascii="Times New Roman" w:hAnsi="Times New Roman"/>
        </w:rPr>
        <w:t xml:space="preserve"> precisely, the OCR at discrete time points may be calculated.</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r>
        <w:rPr>
          <w:rFonts w:ascii="Times New Roman" w:hAnsi="Times New Roman"/>
        </w:rPr>
        <w:t xml:space="preserve">The boundary conditions </w:t>
      </w:r>
      <w:proofErr w:type="gramStart"/>
      <w:r>
        <w:rPr>
          <w:rFonts w:ascii="Times New Roman" w:hAnsi="Times New Roman"/>
        </w:rPr>
        <w:t>are given</w:t>
      </w:r>
      <w:proofErr w:type="gramEnd"/>
      <w:r>
        <w:rPr>
          <w:rFonts w:ascii="Times New Roman" w:hAnsi="Times New Roman"/>
        </w:rPr>
        <w:t xml:space="preserve"> as:</w:t>
      </w:r>
    </w:p>
    <w:p w:rsidR="00765196" w:rsidRDefault="00765196" w:rsidP="00765196">
      <w:pPr>
        <w:spacing w:after="0"/>
        <w:ind w:left="360"/>
        <w:jc w:val="both"/>
        <w:rPr>
          <w:rFonts w:ascii="Times New Roman" w:hAnsi="Times New Roman"/>
        </w:rPr>
      </w:pPr>
    </w:p>
    <w:p w:rsidR="00765196" w:rsidRPr="00483D1A" w:rsidRDefault="00765196" w:rsidP="00765196">
      <w:pPr>
        <w:spacing w:after="0"/>
        <w:ind w:left="360"/>
        <w:jc w:val="both"/>
        <w:rPr>
          <w:rFonts w:ascii="Times New Roman" w:hAnsi="Times New Roman"/>
        </w:rPr>
      </w:pPr>
      <m:oMathPara>
        <m:oMathParaPr>
          <m:jc m:val="left"/>
        </m:oMathParaPr>
        <m:oMath>
          <m:r>
            <w:rPr>
              <w:rFonts w:ascii="Cambria Math" w:hAnsi="Cambria Math"/>
            </w:rPr>
            <w:lastRenderedPageBreak/>
            <m:t xml:space="preserve">x=Z, </m:t>
          </m:r>
          <m:f>
            <m:fPr>
              <m:ctrlPr>
                <w:rPr>
                  <w:rFonts w:ascii="Cambria Math" w:hAnsi="Cambria Math"/>
                  <w:i/>
                </w:rPr>
              </m:ctrlPr>
            </m:fPr>
            <m:num>
              <m:r>
                <w:rPr>
                  <w:rFonts w:ascii="Cambria Math" w:hAnsi="Cambria Math"/>
                </w:rPr>
                <m:t>∂C</m:t>
              </m:r>
            </m:num>
            <m:den>
              <m:r>
                <w:rPr>
                  <w:rFonts w:ascii="Cambria Math" w:hAnsi="Cambria Math"/>
                </w:rPr>
                <m:t>∂x</m:t>
              </m:r>
            </m:den>
          </m:f>
          <m:r>
            <w:rPr>
              <w:rFonts w:ascii="Cambria Math" w:hAnsi="Cambria Math"/>
            </w:rPr>
            <m:t>=0</m:t>
          </m:r>
        </m:oMath>
      </m:oMathPara>
    </w:p>
    <w:p w:rsidR="00765196" w:rsidRDefault="00765196" w:rsidP="00765196">
      <w:pPr>
        <w:spacing w:after="0"/>
        <w:ind w:left="360"/>
        <w:jc w:val="both"/>
        <w:rPr>
          <w:rFonts w:ascii="Times New Roman" w:hAnsi="Times New Roman"/>
        </w:rPr>
      </w:pPr>
    </w:p>
    <w:p w:rsidR="00765196" w:rsidRPr="00483D1A" w:rsidRDefault="00765196" w:rsidP="00765196">
      <w:pPr>
        <w:spacing w:after="0"/>
        <w:ind w:left="360"/>
        <w:jc w:val="both"/>
        <w:rPr>
          <w:rFonts w:ascii="Times New Roman" w:hAnsi="Times New Roman"/>
        </w:rPr>
      </w:pPr>
      <m:oMathPara>
        <m:oMathParaPr>
          <m:jc m:val="left"/>
        </m:oMathParaPr>
        <m:oMath>
          <m:r>
            <w:rPr>
              <w:rFonts w:ascii="Cambria Math" w:hAnsi="Cambria Math"/>
            </w:rPr>
            <m:t>x=0,  C</m:t>
          </m:r>
          <m:d>
            <m:dPr>
              <m:ctrlPr>
                <w:rPr>
                  <w:rFonts w:ascii="Cambria Math" w:hAnsi="Cambria Math"/>
                  <w:i/>
                </w:rPr>
              </m:ctrlPr>
            </m:dPr>
            <m:e>
              <m:r>
                <w:rPr>
                  <w:rFonts w:ascii="Cambria Math" w:hAnsi="Cambria Math"/>
                </w:rPr>
                <m:t>0,r</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medium</m:t>
              </m:r>
            </m:sub>
          </m:sSub>
          <m:r>
            <w:rPr>
              <w:rFonts w:ascii="Cambria Math" w:hAnsi="Cambria Math"/>
            </w:rPr>
            <m:t>= 178.5 nmol/mL</m:t>
          </m:r>
        </m:oMath>
      </m:oMathPara>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Demonstrate that for</w:t>
      </w:r>
      <w:r w:rsidRPr="00D422E9">
        <w:rPr>
          <w:rFonts w:ascii="Times New Roman" w:hAnsi="Times New Roman"/>
        </w:rPr>
        <w:t xml:space="preserve"> the </w:t>
      </w:r>
      <w:r w:rsidRPr="00D422E9">
        <w:rPr>
          <w:rFonts w:ascii="Times New Roman" w:hAnsi="Times New Roman"/>
          <w:i/>
          <w:iCs/>
        </w:rPr>
        <w:t>steady state</w:t>
      </w:r>
      <w:r w:rsidRPr="00D422E9">
        <w:rPr>
          <w:rFonts w:ascii="Times New Roman" w:hAnsi="Times New Roman"/>
        </w:rPr>
        <w:t xml:space="preserve"> condition</w:t>
      </w:r>
      <w:r>
        <w:rPr>
          <w:rFonts w:ascii="Times New Roman" w:hAnsi="Times New Roman"/>
        </w:rPr>
        <w:t>, the concentration,</w:t>
      </w:r>
      <w:r w:rsidRPr="00D422E9">
        <w:rPr>
          <w:rFonts w:ascii="Times New Roman" w:hAnsi="Times New Roman"/>
        </w:rPr>
        <w:t xml:space="preserve"> </w:t>
      </w:r>
      <w:r>
        <w:rPr>
          <w:rFonts w:ascii="Times New Roman" w:hAnsi="Times New Roman"/>
        </w:rPr>
        <w:t>C</w:t>
      </w:r>
      <w:r w:rsidRPr="0059713B">
        <w:rPr>
          <w:rFonts w:ascii="Times New Roman" w:hAnsi="Times New Roman"/>
          <w:vertAlign w:val="subscript"/>
        </w:rPr>
        <w:t>O2</w:t>
      </w:r>
      <w:r w:rsidRPr="00AB2DAD">
        <w:rPr>
          <w:rFonts w:ascii="Times New Roman" w:hAnsi="Times New Roman"/>
        </w:rPr>
        <w:t>,</w:t>
      </w:r>
      <w:r>
        <w:rPr>
          <w:rFonts w:ascii="Times New Roman" w:hAnsi="Times New Roman"/>
        </w:rPr>
        <w:t xml:space="preserve"> varies according to the equation: (Show all steps. State assumptions)  (</w:t>
      </w:r>
      <w:r w:rsidRPr="0007251C">
        <w:rPr>
          <w:rFonts w:ascii="Times New Roman" w:hAnsi="Times New Roman"/>
          <w:b/>
          <w:bCs/>
        </w:rPr>
        <w:t>6 pts</w:t>
      </w:r>
      <w:r>
        <w:rPr>
          <w:rFonts w:ascii="Times New Roman" w:hAnsi="Times New Roman"/>
        </w:rPr>
        <w:t>)</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Pr="000E3177" w:rsidRDefault="00C15EED" w:rsidP="00765196">
      <w:pPr>
        <w:spacing w:after="0"/>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C</m:t>
              </m:r>
            </m:e>
            <m:sub>
              <m:r>
                <w:rPr>
                  <w:rFonts w:ascii="Cambria Math" w:hAnsi="Cambria Math"/>
                </w:rPr>
                <m:t>O2</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O2</m:t>
                  </m:r>
                </m:sub>
              </m:sSub>
              <m:r>
                <w:rPr>
                  <w:rFonts w:ascii="Cambria Math" w:hAnsi="Cambria Math"/>
                </w:rPr>
                <m:t>x</m:t>
              </m:r>
            </m:num>
            <m:den>
              <m:r>
                <w:rPr>
                  <w:rFonts w:ascii="Cambria Math" w:hAnsi="Cambria Math"/>
                </w:rPr>
                <m:t>D</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-Z</m:t>
              </m:r>
            </m:e>
          </m:d>
          <m:r>
            <w:rPr>
              <w:rFonts w:ascii="Cambria Math" w:hAnsi="Cambria Math"/>
            </w:rPr>
            <m:t>+178.5</m:t>
          </m:r>
        </m:oMath>
      </m:oMathPara>
    </w:p>
    <w:p w:rsidR="00765196" w:rsidRPr="000E3177" w:rsidRDefault="00765196" w:rsidP="00765196">
      <w:pPr>
        <w:spacing w:after="0"/>
        <w:jc w:val="both"/>
        <w:rPr>
          <w:rFonts w:ascii="Times New Roman" w:hAnsi="Times New Roman"/>
        </w:rPr>
      </w:pPr>
      <w:r w:rsidRPr="000E3177">
        <w:rPr>
          <w:rFonts w:ascii="Times New Roman" w:hAnsi="Times New Roman"/>
        </w:rPr>
        <w:t xml:space="preserve">This implies emphasizing the local oxygen concentration (C), which has an effect on both spatial dimensions (x and y, height z) and time (t) (x, y, z, </w:t>
      </w:r>
      <w:proofErr w:type="gramStart"/>
      <w:r w:rsidRPr="000E3177">
        <w:rPr>
          <w:rFonts w:ascii="Times New Roman" w:hAnsi="Times New Roman"/>
        </w:rPr>
        <w:t>t</w:t>
      </w:r>
      <w:proofErr w:type="gramEnd"/>
      <w:r w:rsidRPr="000E3177">
        <w:rPr>
          <w:rFonts w:ascii="Times New Roman" w:hAnsi="Times New Roman"/>
        </w:rPr>
        <w:t xml:space="preserve">). The </w:t>
      </w:r>
      <w:proofErr w:type="spellStart"/>
      <w:r w:rsidRPr="000E3177">
        <w:rPr>
          <w:rFonts w:ascii="Times New Roman" w:hAnsi="Times New Roman"/>
        </w:rPr>
        <w:t>Michaelis-Menten</w:t>
      </w:r>
      <w:proofErr w:type="spellEnd"/>
      <w:r w:rsidRPr="000E3177">
        <w:rPr>
          <w:rFonts w:ascii="Times New Roman" w:hAnsi="Times New Roman"/>
        </w:rPr>
        <w:t xml:space="preserve"> constant is a critical factor in determining the rate of volumetric oxygen consumption (equal to the oxygen concentration at which consumption decreases to half of its maximum and expressed in [molm3]). </w:t>
      </w:r>
      <w:proofErr w:type="spellStart"/>
      <w:r w:rsidRPr="000E3177">
        <w:rPr>
          <w:rFonts w:ascii="Times New Roman" w:hAnsi="Times New Roman"/>
        </w:rPr>
        <w:t>Vmax</w:t>
      </w:r>
      <w:proofErr w:type="spellEnd"/>
      <w:r w:rsidRPr="000E3177">
        <w:rPr>
          <w:rFonts w:ascii="Times New Roman" w:hAnsi="Times New Roman"/>
        </w:rPr>
        <w:t xml:space="preserve"> and Km are assumed </w:t>
      </w:r>
      <w:proofErr w:type="gramStart"/>
      <w:r w:rsidRPr="000E3177">
        <w:rPr>
          <w:rFonts w:ascii="Times New Roman" w:hAnsi="Times New Roman"/>
        </w:rPr>
        <w:t>to be constants</w:t>
      </w:r>
      <w:proofErr w:type="gramEnd"/>
      <w:r w:rsidRPr="000E3177">
        <w:rPr>
          <w:rFonts w:ascii="Times New Roman" w:hAnsi="Times New Roman"/>
        </w:rPr>
        <w:t xml:space="preserve"> for the system. The rate of cellular oxygen consumption is only "adaptive" in the sense that it is reliant on the oxygen concentration of the surrounding environment.</w:t>
      </w:r>
    </w:p>
    <w:p w:rsidR="00765196" w:rsidRPr="000E3177" w:rsidRDefault="00765196" w:rsidP="00765196">
      <w:pPr>
        <w:spacing w:after="0"/>
        <w:jc w:val="both"/>
        <w:rPr>
          <w:rFonts w:ascii="Times New Roman" w:hAnsi="Times New Roman"/>
        </w:rPr>
      </w:pPr>
    </w:p>
    <w:p w:rsidR="00765196" w:rsidRPr="000E3177" w:rsidRDefault="00765196" w:rsidP="00765196">
      <w:pPr>
        <w:spacing w:after="0"/>
        <w:jc w:val="both"/>
        <w:rPr>
          <w:rFonts w:ascii="Times New Roman" w:hAnsi="Times New Roman"/>
        </w:rPr>
      </w:pPr>
      <w:r w:rsidRPr="000E3177">
        <w:rPr>
          <w:rFonts w:ascii="Times New Roman" w:hAnsi="Times New Roman"/>
        </w:rPr>
        <w:t xml:space="preserve">Each cell in a monolayer has the same OCR at any one moment because each cell detects the same oxygen concentration from the oxygen source (i.e., C is the same for all x and y, while z is constant). </w:t>
      </w:r>
      <w:proofErr w:type="gramStart"/>
      <w:r w:rsidRPr="000E3177">
        <w:rPr>
          <w:rFonts w:ascii="Times New Roman" w:hAnsi="Times New Roman"/>
        </w:rPr>
        <w:t>As a consequence</w:t>
      </w:r>
      <w:proofErr w:type="gramEnd"/>
      <w:r w:rsidRPr="000E3177">
        <w:rPr>
          <w:rFonts w:ascii="Times New Roman" w:hAnsi="Times New Roman"/>
        </w:rPr>
        <w:t>, cells located near the medium or a capillary use oxygen at a faster rate, whereas cells located farther away consume less oxygen. Because 3D cells use oxygen at a slower pace than 2D cells, they need less oxygen per cell.</w:t>
      </w:r>
    </w:p>
    <w:p w:rsidR="00765196" w:rsidRPr="000E3177" w:rsidRDefault="00765196" w:rsidP="00765196">
      <w:pPr>
        <w:spacing w:after="0"/>
        <w:jc w:val="both"/>
        <w:rPr>
          <w:rFonts w:ascii="Times New Roman" w:hAnsi="Times New Roman"/>
        </w:rPr>
      </w:pPr>
    </w:p>
    <w:p w:rsidR="00765196" w:rsidRPr="00AB2DAD" w:rsidRDefault="00765196" w:rsidP="00765196">
      <w:pPr>
        <w:spacing w:after="0"/>
        <w:jc w:val="both"/>
        <w:rPr>
          <w:rFonts w:ascii="Times New Roman" w:hAnsi="Times New Roman"/>
        </w:rPr>
      </w:pPr>
      <w:r w:rsidRPr="000E3177">
        <w:rPr>
          <w:rFonts w:ascii="Times New Roman" w:hAnsi="Times New Roman"/>
        </w:rPr>
        <w:t xml:space="preserve">Changes in intrinsic consumption constants such as Km, cell density, and cell type all affect the oxygen consumption properties of cells. We utilized a combination of experimental and computational methods to determine the influence of cell density on oxygen consumption in three-dimensional structures. The focus of this work was on three-dimensional hydrogels filled with varying densities of hepatocytes. Rather than being treated as constants in conventional mathematical models of oxygen transport, experimental oxygen measurements </w:t>
      </w:r>
      <w:proofErr w:type="gramStart"/>
      <w:r w:rsidRPr="000E3177">
        <w:rPr>
          <w:rFonts w:ascii="Times New Roman" w:hAnsi="Times New Roman"/>
        </w:rPr>
        <w:t>were utilized</w:t>
      </w:r>
      <w:proofErr w:type="gramEnd"/>
      <w:r w:rsidRPr="000E3177">
        <w:rPr>
          <w:rFonts w:ascii="Times New Roman" w:hAnsi="Times New Roman"/>
        </w:rPr>
        <w:t xml:space="preserve"> to calculate the diffusion coefficient, </w:t>
      </w:r>
      <w:proofErr w:type="spellStart"/>
      <w:r w:rsidRPr="000E3177">
        <w:rPr>
          <w:rFonts w:ascii="Times New Roman" w:hAnsi="Times New Roman"/>
        </w:rPr>
        <w:t>Vmax</w:t>
      </w:r>
      <w:proofErr w:type="spellEnd"/>
      <w:r w:rsidRPr="000E3177">
        <w:rPr>
          <w:rFonts w:ascii="Times New Roman" w:hAnsi="Times New Roman"/>
        </w:rPr>
        <w:t>, and the maximum oxygen consumption, Km, which are often treated as variables in such models.</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Sketch the graph of C</w:t>
      </w:r>
      <w:r w:rsidRPr="0059713B">
        <w:rPr>
          <w:rFonts w:ascii="Times New Roman" w:hAnsi="Times New Roman"/>
          <w:vertAlign w:val="subscript"/>
        </w:rPr>
        <w:t>O2</w:t>
      </w:r>
      <w:r>
        <w:rPr>
          <w:rFonts w:ascii="Times New Roman" w:hAnsi="Times New Roman"/>
        </w:rPr>
        <w:t xml:space="preserve"> vs. x   (for x ranging from 0 to Z) (</w:t>
      </w:r>
      <w:r>
        <w:rPr>
          <w:rFonts w:ascii="Times New Roman" w:hAnsi="Times New Roman"/>
          <w:b/>
          <w:bCs/>
        </w:rPr>
        <w:t>6</w:t>
      </w:r>
      <w:r w:rsidRPr="00AB2DAD">
        <w:rPr>
          <w:rFonts w:ascii="Times New Roman" w:hAnsi="Times New Roman"/>
          <w:b/>
          <w:bCs/>
        </w:rPr>
        <w:t xml:space="preserve"> pts</w:t>
      </w:r>
      <w:r>
        <w:rPr>
          <w:rFonts w:ascii="Times New Roman" w:hAnsi="Times New Roman"/>
        </w:rPr>
        <w:t>)</w:t>
      </w:r>
    </w:p>
    <w:p w:rsidR="00765196" w:rsidRDefault="00765196" w:rsidP="00765196">
      <w:pPr>
        <w:spacing w:after="0"/>
        <w:jc w:val="both"/>
        <w:rPr>
          <w:rFonts w:ascii="Times New Roman" w:hAnsi="Times New Roman"/>
        </w:rPr>
      </w:pPr>
      <w:r>
        <w:rPr>
          <w:noProof/>
          <w:lang w:eastAsia="en-GB"/>
        </w:rPr>
        <w:drawing>
          <wp:inline distT="0" distB="0" distL="0" distR="0" wp14:anchorId="2C2E9540" wp14:editId="1220940A">
            <wp:extent cx="5943600" cy="7933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7933055"/>
                    </a:xfrm>
                    <a:prstGeom prst="rect">
                      <a:avLst/>
                    </a:prstGeom>
                  </pic:spPr>
                </pic:pic>
              </a:graphicData>
            </a:graphic>
          </wp:inline>
        </w:drawing>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 xml:space="preserve">The viability of skeletal myoblasts </w:t>
      </w:r>
      <w:proofErr w:type="gramStart"/>
      <w:r>
        <w:rPr>
          <w:rFonts w:ascii="Times New Roman" w:hAnsi="Times New Roman"/>
        </w:rPr>
        <w:t>becomes compromised</w:t>
      </w:r>
      <w:proofErr w:type="gramEnd"/>
      <w:r>
        <w:rPr>
          <w:rFonts w:ascii="Times New Roman" w:hAnsi="Times New Roman"/>
        </w:rPr>
        <w:t xml:space="preserve"> at partial pressures of O</w:t>
      </w:r>
      <w:r w:rsidRPr="00AB2DAD">
        <w:rPr>
          <w:rFonts w:ascii="Times New Roman" w:hAnsi="Times New Roman"/>
          <w:vertAlign w:val="subscript"/>
        </w:rPr>
        <w:t>2</w:t>
      </w:r>
      <w:r>
        <w:rPr>
          <w:rFonts w:ascii="Times New Roman" w:hAnsi="Times New Roman"/>
        </w:rPr>
        <w:t xml:space="preserve"> below 38 mmHg. In the system, the cells in the bottom 50% of the scaffold are oxygen deprived.  Based on this, determine the flux of O</w:t>
      </w:r>
      <w:r w:rsidRPr="00A0773A">
        <w:rPr>
          <w:rFonts w:ascii="Times New Roman" w:hAnsi="Times New Roman"/>
          <w:vertAlign w:val="subscript"/>
        </w:rPr>
        <w:t>2</w:t>
      </w:r>
      <w:r>
        <w:rPr>
          <w:rFonts w:ascii="Times New Roman" w:hAnsi="Times New Roman"/>
        </w:rPr>
        <w:t xml:space="preserve"> through the scaffold at the point where O</w:t>
      </w:r>
      <w:r w:rsidRPr="00A0773A">
        <w:rPr>
          <w:rFonts w:ascii="Times New Roman" w:hAnsi="Times New Roman"/>
          <w:vertAlign w:val="subscript"/>
        </w:rPr>
        <w:t>2</w:t>
      </w:r>
      <w:r>
        <w:rPr>
          <w:rFonts w:ascii="Times New Roman" w:hAnsi="Times New Roman"/>
        </w:rPr>
        <w:t xml:space="preserve"> becomes limiting. (</w:t>
      </w:r>
      <w:r w:rsidRPr="007A146D">
        <w:rPr>
          <w:rFonts w:ascii="Times New Roman" w:hAnsi="Times New Roman"/>
          <w:b/>
          <w:bCs/>
        </w:rPr>
        <w:t>4 pts</w:t>
      </w:r>
      <w:r>
        <w:rPr>
          <w:rFonts w:ascii="Times New Roman" w:hAnsi="Times New Roman"/>
        </w:rPr>
        <w:t>)</w:t>
      </w:r>
    </w:p>
    <w:p w:rsidR="00765196" w:rsidRDefault="00765196" w:rsidP="00765196">
      <w:pPr>
        <w:pStyle w:val="ListParagraph"/>
        <w:spacing w:after="0"/>
        <w:ind w:left="1080"/>
        <w:jc w:val="both"/>
        <w:rPr>
          <w:rFonts w:ascii="Times New Roman" w:hAnsi="Times New Roman"/>
        </w:rPr>
      </w:pPr>
    </w:p>
    <w:p w:rsidR="00765196" w:rsidRPr="00944F78" w:rsidRDefault="00765196" w:rsidP="00765196">
      <w:pPr>
        <w:spacing w:after="0"/>
        <w:ind w:left="360"/>
        <w:jc w:val="both"/>
        <w:rPr>
          <w:rFonts w:ascii="Times New Roman" w:hAnsi="Times New Roman"/>
          <w:i/>
          <w:iCs/>
        </w:rPr>
      </w:pPr>
      <w:r w:rsidRPr="00944F78">
        <w:rPr>
          <w:rFonts w:ascii="Times New Roman" w:hAnsi="Times New Roman"/>
          <w:i/>
          <w:iCs/>
        </w:rPr>
        <w:t>D (diffusivity of O</w:t>
      </w:r>
      <w:r w:rsidRPr="00944F78">
        <w:rPr>
          <w:rFonts w:ascii="Times New Roman" w:hAnsi="Times New Roman"/>
          <w:i/>
          <w:iCs/>
          <w:vertAlign w:val="subscript"/>
        </w:rPr>
        <w:t>2</w:t>
      </w:r>
      <w:r w:rsidRPr="00944F78">
        <w:rPr>
          <w:rFonts w:ascii="Times New Roman" w:hAnsi="Times New Roman"/>
          <w:i/>
          <w:iCs/>
        </w:rPr>
        <w:t xml:space="preserve"> through medium) = 2 x 10</w:t>
      </w:r>
      <w:r w:rsidRPr="00944F78">
        <w:rPr>
          <w:rFonts w:ascii="Times New Roman" w:hAnsi="Times New Roman"/>
          <w:i/>
          <w:iCs/>
          <w:vertAlign w:val="superscript"/>
        </w:rPr>
        <w:t>-5</w:t>
      </w:r>
      <w:r w:rsidRPr="00944F78">
        <w:rPr>
          <w:rFonts w:ascii="Times New Roman" w:hAnsi="Times New Roman"/>
          <w:i/>
          <w:iCs/>
        </w:rPr>
        <w:t xml:space="preserve"> cm</w:t>
      </w:r>
      <w:r w:rsidRPr="00944F78">
        <w:rPr>
          <w:rFonts w:ascii="Times New Roman" w:hAnsi="Times New Roman"/>
          <w:i/>
          <w:iCs/>
          <w:vertAlign w:val="superscript"/>
        </w:rPr>
        <w:t>2</w:t>
      </w:r>
      <w:r w:rsidRPr="00944F78">
        <w:rPr>
          <w:rFonts w:ascii="Times New Roman" w:hAnsi="Times New Roman"/>
          <w:i/>
          <w:iCs/>
        </w:rPr>
        <w:t xml:space="preserve">/s  </w:t>
      </w:r>
    </w:p>
    <w:p w:rsidR="00765196" w:rsidRDefault="00765196" w:rsidP="00765196">
      <w:pPr>
        <w:spacing w:after="0"/>
        <w:ind w:left="360"/>
        <w:jc w:val="both"/>
        <w:rPr>
          <w:rFonts w:ascii="Times New Roman" w:hAnsi="Times New Roman"/>
          <w:i/>
          <w:iCs/>
        </w:rPr>
      </w:pPr>
      <w:r w:rsidRPr="00944F78">
        <w:rPr>
          <w:rFonts w:ascii="Times New Roman" w:hAnsi="Times New Roman"/>
          <w:i/>
          <w:iCs/>
        </w:rPr>
        <w:t xml:space="preserve">K (solubility of oxygen in medium) = 1.19 </w:t>
      </w:r>
      <w:proofErr w:type="spellStart"/>
      <w:r w:rsidRPr="00944F78">
        <w:rPr>
          <w:rFonts w:ascii="Times New Roman" w:hAnsi="Times New Roman"/>
          <w:i/>
          <w:iCs/>
        </w:rPr>
        <w:t>nmol</w:t>
      </w:r>
      <w:proofErr w:type="spellEnd"/>
      <w:r w:rsidRPr="00944F78">
        <w:rPr>
          <w:rFonts w:ascii="Times New Roman" w:hAnsi="Times New Roman"/>
          <w:i/>
          <w:iCs/>
        </w:rPr>
        <w:t>/mL/mmHg</w:t>
      </w:r>
    </w:p>
    <w:p w:rsidR="00C15EED" w:rsidRPr="00944F78" w:rsidRDefault="00C15EED" w:rsidP="00765196">
      <w:pPr>
        <w:spacing w:after="0"/>
        <w:ind w:left="360"/>
        <w:jc w:val="both"/>
        <w:rPr>
          <w:rFonts w:ascii="Times New Roman" w:hAnsi="Times New Roman"/>
          <w:i/>
          <w:iCs/>
        </w:rPr>
      </w:pPr>
      <w:r w:rsidRPr="00C15EED">
        <w:rPr>
          <w:rFonts w:ascii="Times New Roman" w:hAnsi="Times New Roman"/>
          <w:i/>
          <w:iCs/>
          <w:noProof/>
          <w:lang w:eastAsia="en-GB"/>
        </w:rPr>
        <w:lastRenderedPageBreak/>
        <w:drawing>
          <wp:inline distT="0" distB="0" distL="0" distR="0">
            <wp:extent cx="5731510" cy="7606797"/>
            <wp:effectExtent l="0" t="0" r="2540" b="0"/>
            <wp:docPr id="3" name="Picture 3" descr="C:\Users\ADMIN\Downloads\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unnamed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606797"/>
                    </a:xfrm>
                    <a:prstGeom prst="rect">
                      <a:avLst/>
                    </a:prstGeom>
                    <a:noFill/>
                    <a:ln>
                      <a:noFill/>
                    </a:ln>
                  </pic:spPr>
                </pic:pic>
              </a:graphicData>
            </a:graphic>
          </wp:inline>
        </w:drawing>
      </w:r>
    </w:p>
    <w:p w:rsidR="00765196" w:rsidRDefault="00765196" w:rsidP="00765196">
      <w:pPr>
        <w:pStyle w:val="ListParagraph"/>
        <w:spacing w:after="0"/>
        <w:ind w:left="1080"/>
        <w:jc w:val="both"/>
        <w:rPr>
          <w:rFonts w:ascii="Times New Roman" w:hAnsi="Times New Roman"/>
        </w:rPr>
      </w:pPr>
    </w:p>
    <w:p w:rsidR="00765196" w:rsidRDefault="00765196" w:rsidP="00765196">
      <w:pPr>
        <w:pStyle w:val="ListParagraph"/>
        <w:spacing w:after="0"/>
        <w:ind w:left="1080"/>
        <w:jc w:val="both"/>
        <w:rPr>
          <w:rFonts w:ascii="Times New Roman" w:hAnsi="Times New Roman"/>
        </w:rPr>
      </w:pPr>
    </w:p>
    <w:p w:rsidR="00765196" w:rsidRPr="007D182B" w:rsidRDefault="00765196" w:rsidP="00765196">
      <w:pPr>
        <w:spacing w:after="0"/>
        <w:jc w:val="both"/>
        <w:rPr>
          <w:rFonts w:ascii="Times New Roman" w:hAnsi="Times New Roman"/>
        </w:rPr>
      </w:pPr>
      <w:r w:rsidRPr="007D182B">
        <w:rPr>
          <w:rFonts w:ascii="Times New Roman" w:hAnsi="Times New Roman"/>
        </w:rPr>
        <w:t>Assume that the flux was constant throughout the entire construct.  Consider your response to Question 1, what would be the specific oxygen uptake for skeletal myoblasts in your ready-to-eat engineered muscle?  (</w:t>
      </w:r>
      <w:proofErr w:type="gramStart"/>
      <w:r w:rsidRPr="007D182B">
        <w:rPr>
          <w:rFonts w:ascii="Times New Roman" w:hAnsi="Times New Roman"/>
          <w:b/>
          <w:bCs/>
        </w:rPr>
        <w:t>3</w:t>
      </w:r>
      <w:proofErr w:type="gramEnd"/>
      <w:r w:rsidRPr="007D182B">
        <w:rPr>
          <w:rFonts w:ascii="Times New Roman" w:hAnsi="Times New Roman"/>
          <w:b/>
          <w:bCs/>
        </w:rPr>
        <w:t xml:space="preserve"> pts</w:t>
      </w:r>
      <w:r w:rsidRPr="007D182B">
        <w:rPr>
          <w:rFonts w:ascii="Times New Roman" w:hAnsi="Times New Roman"/>
        </w:rPr>
        <w:t>)</w:t>
      </w:r>
    </w:p>
    <w:p w:rsidR="00C15EED" w:rsidRDefault="00C15EED" w:rsidP="00C15EED">
      <w:pPr>
        <w:spacing w:after="0"/>
        <w:ind w:left="360"/>
        <w:jc w:val="both"/>
        <w:rPr>
          <w:rFonts w:ascii="Times New Roman" w:hAnsi="Times New Roman"/>
        </w:rPr>
      </w:pPr>
    </w:p>
    <w:p w:rsidR="00C15EED" w:rsidRDefault="00C15EED" w:rsidP="00C15EED">
      <w:pPr>
        <w:spacing w:after="0"/>
        <w:rPr>
          <w:rFonts w:ascii="Times New Roman" w:hAnsi="Times New Roman"/>
        </w:rPr>
      </w:pPr>
      <w:r>
        <w:rPr>
          <w:noProof/>
          <w:lang w:eastAsia="en-GB"/>
        </w:rPr>
        <w:lastRenderedPageBreak/>
        <w:drawing>
          <wp:inline distT="0" distB="0" distL="0" distR="0" wp14:anchorId="5ADF6DBF" wp14:editId="48820DA8">
            <wp:extent cx="4447619" cy="10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47619" cy="1000000"/>
                    </a:xfrm>
                    <a:prstGeom prst="rect">
                      <a:avLst/>
                    </a:prstGeom>
                  </pic:spPr>
                </pic:pic>
              </a:graphicData>
            </a:graphic>
          </wp:inline>
        </w:drawing>
      </w:r>
    </w:p>
    <w:p w:rsidR="00C15EED" w:rsidRDefault="00C15EED" w:rsidP="00C15EED">
      <w:pPr>
        <w:spacing w:after="0"/>
        <w:rPr>
          <w:rFonts w:ascii="Times New Roman" w:hAnsi="Times New Roman"/>
        </w:rPr>
      </w:pPr>
      <w:r w:rsidRPr="00FC054E">
        <w:rPr>
          <w:rFonts w:ascii="Times New Roman" w:hAnsi="Times New Roman"/>
        </w:rPr>
        <w:t>This equation has been demonstrated to produce the same OCR for each cell placed on the monolayer since they are all situated at exactly the same distance from oxygen and so perceive exactly the same concentration of oxygen at any given moment (i.e., C is the same for all x and y, while z is constant). Cells close to the medium or a capillary feel large amounts of oxygen, and therefore consume at a faster pace, whereas cells further away perceive lower levels and consume at a lesser rate. Compared to 2D, 3D cells use less oxygen on average per cell.</w:t>
      </w:r>
    </w:p>
    <w:p w:rsidR="00765196" w:rsidRDefault="00765196" w:rsidP="00765196">
      <w:pPr>
        <w:spacing w:after="0"/>
        <w:ind w:left="360"/>
        <w:jc w:val="both"/>
        <w:rPr>
          <w:rFonts w:ascii="Times New Roman" w:hAnsi="Times New Roman"/>
        </w:rPr>
      </w:pPr>
      <w:bookmarkStart w:id="0" w:name="_GoBack"/>
      <w:bookmarkEnd w:id="0"/>
    </w:p>
    <w:p w:rsidR="00765196" w:rsidRDefault="00765196" w:rsidP="00765196">
      <w:pPr>
        <w:spacing w:after="0"/>
        <w:rPr>
          <w:rFonts w:ascii="Times New Roman" w:hAnsi="Times New Roman"/>
        </w:rPr>
      </w:pPr>
    </w:p>
    <w:p w:rsidR="00765196" w:rsidRDefault="00765196"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983738" w:rsidRPr="004919C9" w:rsidRDefault="00983738">
      <w:pPr>
        <w:rPr>
          <w:rFonts w:ascii="Times New Roman" w:hAnsi="Times New Roman" w:cs="Times New Roman"/>
          <w:sz w:val="24"/>
          <w:szCs w:val="24"/>
          <w:lang w:val="en-US"/>
        </w:rPr>
      </w:pPr>
    </w:p>
    <w:sectPr w:rsidR="00983738" w:rsidRPr="004919C9" w:rsidSect="00850717">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7975"/>
    <w:multiLevelType w:val="multilevel"/>
    <w:tmpl w:val="8BC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55E7F"/>
    <w:multiLevelType w:val="hybridMultilevel"/>
    <w:tmpl w:val="723266A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946885"/>
    <w:multiLevelType w:val="hybridMultilevel"/>
    <w:tmpl w:val="34423152"/>
    <w:lvl w:ilvl="0" w:tplc="0409001B">
      <w:start w:val="1"/>
      <w:numFmt w:val="lowerRoman"/>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155B66"/>
    <w:multiLevelType w:val="hybridMultilevel"/>
    <w:tmpl w:val="DEB67F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9C9"/>
    <w:rsid w:val="003D2456"/>
    <w:rsid w:val="00490C35"/>
    <w:rsid w:val="004919C9"/>
    <w:rsid w:val="00765196"/>
    <w:rsid w:val="00850717"/>
    <w:rsid w:val="00983738"/>
    <w:rsid w:val="00A247FE"/>
    <w:rsid w:val="00A60C88"/>
    <w:rsid w:val="00AD3744"/>
    <w:rsid w:val="00B007FF"/>
    <w:rsid w:val="00C15EED"/>
    <w:rsid w:val="00F13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99EA2"/>
  <w15:chartTrackingRefBased/>
  <w15:docId w15:val="{CB96749A-B98D-4CF3-B2FE-572D0872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9C9"/>
    <w:rPr>
      <w:color w:val="808080"/>
    </w:rPr>
  </w:style>
  <w:style w:type="paragraph" w:styleId="NormalWeb">
    <w:name w:val="Normal (Web)"/>
    <w:basedOn w:val="Normal"/>
    <w:uiPriority w:val="99"/>
    <w:semiHidden/>
    <w:unhideWhenUsed/>
    <w:rsid w:val="009837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90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7491">
      <w:bodyDiv w:val="1"/>
      <w:marLeft w:val="0"/>
      <w:marRight w:val="0"/>
      <w:marTop w:val="0"/>
      <w:marBottom w:val="0"/>
      <w:divBdr>
        <w:top w:val="none" w:sz="0" w:space="0" w:color="auto"/>
        <w:left w:val="none" w:sz="0" w:space="0" w:color="auto"/>
        <w:bottom w:val="none" w:sz="0" w:space="0" w:color="auto"/>
        <w:right w:val="none" w:sz="0" w:space="0" w:color="auto"/>
      </w:divBdr>
    </w:div>
    <w:div w:id="180507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9</Pages>
  <Words>1820</Words>
  <Characters>10379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2021-11-05T17:13:00Z</dcterms:created>
  <dcterms:modified xsi:type="dcterms:W3CDTF">2021-11-05T22:23:00Z</dcterms:modified>
</cp:coreProperties>
</file>